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3ED64" w14:textId="7DB2A592" w:rsidR="00437050" w:rsidRDefault="00D849B3">
      <w:pPr>
        <w:widowControl w:val="0"/>
        <w:tabs>
          <w:tab w:val="left" w:pos="1701"/>
          <w:tab w:val="right" w:pos="9923"/>
        </w:tabs>
        <w:overflowPunct/>
        <w:autoSpaceDE/>
        <w:autoSpaceDN/>
        <w:adjustRightInd/>
        <w:spacing w:before="120" w:after="0"/>
        <w:jc w:val="left"/>
        <w:rPr>
          <w:rFonts w:ascii="Times New Roman" w:eastAsiaTheme="minorEastAsia" w:hAnsi="Times New Roman"/>
          <w:b/>
          <w:sz w:val="24"/>
          <w:szCs w:val="24"/>
          <w:lang w:val="de-DE"/>
        </w:rPr>
      </w:pPr>
      <w:r w:rsidRPr="00D230BD">
        <w:rPr>
          <w:rFonts w:ascii="Times New Roman" w:eastAsia="MS Mincho" w:hAnsi="Times New Roman"/>
          <w:b/>
          <w:sz w:val="24"/>
          <w:szCs w:val="24"/>
          <w:lang w:val="de-DE" w:eastAsia="x-none"/>
        </w:rPr>
        <w:t>3GPP TSG-RAN WG2 Meeting #</w:t>
      </w:r>
      <w:r w:rsidRPr="00D230BD">
        <w:rPr>
          <w:rFonts w:ascii="Times New Roman" w:eastAsiaTheme="minorEastAsia" w:hAnsi="Times New Roman"/>
          <w:b/>
          <w:sz w:val="24"/>
          <w:szCs w:val="24"/>
          <w:lang w:val="de-DE"/>
        </w:rPr>
        <w:t>131</w:t>
      </w:r>
      <w:r w:rsidR="005F1271" w:rsidRPr="00D230BD">
        <w:rPr>
          <w:rFonts w:ascii="Times New Roman" w:eastAsiaTheme="minorEastAsia" w:hAnsi="Times New Roman"/>
          <w:b/>
          <w:sz w:val="24"/>
          <w:szCs w:val="24"/>
          <w:lang w:val="de-DE"/>
        </w:rPr>
        <w:t>bis</w:t>
      </w:r>
      <w:r w:rsidRPr="00D230BD">
        <w:rPr>
          <w:rFonts w:ascii="Times New Roman" w:eastAsia="MS Mincho" w:hAnsi="Times New Roman"/>
          <w:b/>
          <w:sz w:val="24"/>
          <w:szCs w:val="24"/>
          <w:lang w:val="de-DE" w:eastAsia="x-none"/>
        </w:rPr>
        <w:tab/>
      </w:r>
      <w:r w:rsidR="00E947FE" w:rsidRPr="00E947FE">
        <w:rPr>
          <w:rFonts w:ascii="Times New Roman" w:eastAsiaTheme="minorEastAsia" w:hAnsi="Times New Roman"/>
          <w:b/>
          <w:sz w:val="24"/>
          <w:szCs w:val="24"/>
          <w:lang w:val="de-DE"/>
        </w:rPr>
        <w:t>R2-2506950</w:t>
      </w:r>
    </w:p>
    <w:p w14:paraId="2AA6F949" w14:textId="65F43E25" w:rsidR="00437050" w:rsidRPr="005F1271" w:rsidRDefault="005F1271">
      <w:pPr>
        <w:pStyle w:val="a8"/>
        <w:rPr>
          <w:rFonts w:ascii="Times New Roman" w:hAnsi="Times New Roman" w:cs="Times New Roman"/>
          <w:sz w:val="24"/>
          <w:szCs w:val="24"/>
        </w:rPr>
      </w:pPr>
      <w:r>
        <w:rPr>
          <w:rFonts w:ascii="Times New Roman" w:hAnsi="Times New Roman" w:cs="Times New Roman" w:hint="eastAsia"/>
          <w:sz w:val="24"/>
          <w:szCs w:val="24"/>
        </w:rPr>
        <w:t>Prague, C</w:t>
      </w:r>
      <w:r w:rsidR="00F96904">
        <w:rPr>
          <w:rFonts w:ascii="Times New Roman" w:hAnsi="Times New Roman" w:cs="Times New Roman" w:hint="eastAsia"/>
          <w:sz w:val="24"/>
          <w:szCs w:val="24"/>
        </w:rPr>
        <w:t>zech Republic</w:t>
      </w:r>
      <w:r>
        <w:rPr>
          <w:rFonts w:ascii="Times New Roman" w:hAnsi="Times New Roman" w:cs="Times New Roman" w:hint="eastAsia"/>
          <w:sz w:val="24"/>
          <w:szCs w:val="24"/>
        </w:rPr>
        <w:t>, October 13</w:t>
      </w:r>
      <w:r w:rsidR="00F96904" w:rsidRPr="00D230BD">
        <w:rPr>
          <w:rFonts w:ascii="Times New Roman" w:hAnsi="Times New Roman" w:cs="Times New Roman"/>
          <w:sz w:val="24"/>
          <w:szCs w:val="24"/>
          <w:vertAlign w:val="superscript"/>
        </w:rPr>
        <w:t>th</w:t>
      </w:r>
      <w:r>
        <w:rPr>
          <w:rFonts w:ascii="Times New Roman" w:hAnsi="Times New Roman" w:cs="Times New Roman" w:hint="eastAsia"/>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 xml:space="preserve"> 17</w:t>
      </w:r>
      <w:r w:rsidRPr="00D230BD">
        <w:rPr>
          <w:rFonts w:ascii="Times New Roman" w:hAnsi="Times New Roman" w:cs="Times New Roman"/>
          <w:sz w:val="24"/>
          <w:szCs w:val="24"/>
          <w:vertAlign w:val="superscript"/>
        </w:rPr>
        <w:t>th</w:t>
      </w:r>
      <w:r>
        <w:rPr>
          <w:rFonts w:ascii="Times New Roman" w:hAnsi="Times New Roman" w:cs="Times New Roman" w:hint="eastAsia"/>
          <w:sz w:val="24"/>
          <w:szCs w:val="24"/>
        </w:rPr>
        <w:t>, 2025</w:t>
      </w:r>
    </w:p>
    <w:p w14:paraId="62B624FB" w14:textId="77777777" w:rsidR="00437050" w:rsidRDefault="00437050">
      <w:pPr>
        <w:pStyle w:val="a8"/>
        <w:rPr>
          <w:rFonts w:ascii="Times New Roman" w:hAnsi="Times New Roman" w:cs="Times New Roman"/>
          <w:sz w:val="24"/>
          <w:szCs w:val="24"/>
        </w:rPr>
      </w:pPr>
    </w:p>
    <w:p w14:paraId="00B5AB9F" w14:textId="77777777" w:rsidR="00437050" w:rsidRDefault="00437050">
      <w:pPr>
        <w:tabs>
          <w:tab w:val="left" w:pos="1980"/>
        </w:tabs>
        <w:spacing w:after="180" w:line="276" w:lineRule="auto"/>
        <w:rPr>
          <w:rFonts w:ascii="Times New Roman" w:hAnsi="Times New Roman"/>
          <w:b/>
          <w:sz w:val="24"/>
          <w:szCs w:val="24"/>
          <w:lang w:val="en-US"/>
        </w:rPr>
      </w:pPr>
    </w:p>
    <w:p w14:paraId="54859E98" w14:textId="54E65D1F" w:rsidR="00437050" w:rsidRDefault="00D849B3">
      <w:pPr>
        <w:tabs>
          <w:tab w:val="left" w:pos="2100"/>
        </w:tabs>
        <w:spacing w:after="180" w:line="276" w:lineRule="auto"/>
        <w:rPr>
          <w:rFonts w:ascii="Times New Roman" w:hAnsi="Times New Roman"/>
          <w:b/>
          <w:sz w:val="24"/>
          <w:szCs w:val="24"/>
          <w:lang w:val="en-US"/>
        </w:rPr>
      </w:pPr>
      <w:r>
        <w:rPr>
          <w:rFonts w:ascii="Times New Roman" w:hAnsi="Times New Roman"/>
          <w:b/>
          <w:sz w:val="24"/>
          <w:szCs w:val="24"/>
          <w:lang w:val="en-US" w:eastAsia="en-US"/>
        </w:rPr>
        <w:t>Agenda Item:</w:t>
      </w:r>
      <w:r>
        <w:rPr>
          <w:rFonts w:ascii="Times New Roman" w:hAnsi="Times New Roman"/>
          <w:b/>
          <w:sz w:val="24"/>
          <w:szCs w:val="24"/>
          <w:lang w:val="en-US" w:eastAsia="en-US"/>
        </w:rPr>
        <w:tab/>
      </w:r>
      <w:r w:rsidR="00670693">
        <w:rPr>
          <w:rFonts w:ascii="Times New Roman" w:hAnsi="Times New Roman" w:hint="eastAsia"/>
          <w:b/>
          <w:sz w:val="24"/>
          <w:szCs w:val="24"/>
          <w:lang w:val="en-US"/>
        </w:rPr>
        <w:t>10.2</w:t>
      </w:r>
    </w:p>
    <w:p w14:paraId="25221107" w14:textId="77777777" w:rsidR="00437050" w:rsidRDefault="00D849B3">
      <w:pPr>
        <w:tabs>
          <w:tab w:val="left" w:pos="1979"/>
          <w:tab w:val="left" w:pos="2100"/>
          <w:tab w:val="left" w:pos="2520"/>
          <w:tab w:val="left" w:pos="4180"/>
        </w:tabs>
        <w:spacing w:after="180" w:line="276" w:lineRule="auto"/>
        <w:rPr>
          <w:rFonts w:ascii="Times New Roman" w:hAnsi="Times New Roman"/>
          <w:b/>
          <w:sz w:val="24"/>
          <w:szCs w:val="24"/>
          <w:lang w:val="en-US"/>
        </w:rPr>
      </w:pPr>
      <w:r>
        <w:rPr>
          <w:rFonts w:ascii="Times New Roman" w:hAnsi="Times New Roman"/>
          <w:b/>
          <w:sz w:val="24"/>
          <w:szCs w:val="24"/>
          <w:lang w:val="en-US" w:eastAsia="en-US"/>
        </w:rPr>
        <w:t>Source</w:t>
      </w:r>
      <w:proofErr w:type="gramStart"/>
      <w:r>
        <w:rPr>
          <w:rFonts w:ascii="Times New Roman" w:hAnsi="Times New Roman"/>
          <w:b/>
          <w:sz w:val="24"/>
          <w:szCs w:val="24"/>
          <w:lang w:val="en-US" w:eastAsia="en-US"/>
        </w:rPr>
        <w:t xml:space="preserve">: </w:t>
      </w:r>
      <w:r>
        <w:rPr>
          <w:rFonts w:ascii="Times New Roman" w:hAnsi="Times New Roman"/>
          <w:b/>
          <w:sz w:val="24"/>
          <w:szCs w:val="24"/>
          <w:lang w:val="en-US" w:eastAsia="en-US"/>
        </w:rPr>
        <w:tab/>
        <w:t>OPPO</w:t>
      </w:r>
      <w:proofErr w:type="gramEnd"/>
    </w:p>
    <w:p w14:paraId="26F3F663" w14:textId="5D4D1070" w:rsidR="00437050" w:rsidRDefault="00D849B3">
      <w:pPr>
        <w:tabs>
          <w:tab w:val="left" w:pos="2100"/>
        </w:tabs>
        <w:spacing w:after="180" w:line="276" w:lineRule="auto"/>
        <w:ind w:left="1979" w:hanging="1979"/>
        <w:rPr>
          <w:rFonts w:ascii="Times New Roman" w:hAnsi="Times New Roman"/>
          <w:b/>
          <w:sz w:val="24"/>
          <w:szCs w:val="24"/>
          <w:lang w:val="en-US"/>
        </w:rPr>
      </w:pPr>
      <w:r>
        <w:rPr>
          <w:rFonts w:ascii="Times New Roman" w:hAnsi="Times New Roman"/>
          <w:b/>
          <w:sz w:val="24"/>
          <w:szCs w:val="24"/>
          <w:lang w:val="en-US" w:eastAsia="en-US"/>
        </w:rPr>
        <w:t>Title</w:t>
      </w:r>
      <w:proofErr w:type="gramStart"/>
      <w:r>
        <w:rPr>
          <w:rFonts w:ascii="Times New Roman" w:hAnsi="Times New Roman"/>
          <w:b/>
          <w:sz w:val="24"/>
          <w:szCs w:val="24"/>
          <w:lang w:val="en-US" w:eastAsia="en-US"/>
        </w:rPr>
        <w:t xml:space="preserve">: </w:t>
      </w:r>
      <w:r>
        <w:rPr>
          <w:rFonts w:ascii="Times New Roman" w:hAnsi="Times New Roman"/>
          <w:b/>
          <w:sz w:val="24"/>
          <w:szCs w:val="24"/>
          <w:lang w:val="en-US"/>
        </w:rPr>
        <w:t xml:space="preserve"> </w:t>
      </w:r>
      <w:r w:rsidR="00D5404E" w:rsidRPr="00D5404E">
        <w:rPr>
          <w:rFonts w:ascii="Times New Roman" w:hAnsi="Times New Roman"/>
          <w:b/>
          <w:sz w:val="24"/>
          <w:szCs w:val="24"/>
          <w:lang w:val="en-US"/>
        </w:rPr>
        <w:t>General</w:t>
      </w:r>
      <w:proofErr w:type="gramEnd"/>
      <w:r w:rsidR="00D5404E" w:rsidRPr="00D5404E">
        <w:rPr>
          <w:rFonts w:ascii="Times New Roman" w:hAnsi="Times New Roman"/>
          <w:b/>
          <w:sz w:val="24"/>
          <w:szCs w:val="24"/>
          <w:lang w:val="en-US"/>
        </w:rPr>
        <w:t xml:space="preserve"> aspects on RAN2 6G</w:t>
      </w:r>
    </w:p>
    <w:p w14:paraId="783FFA52" w14:textId="77777777" w:rsidR="00437050" w:rsidRDefault="00D849B3">
      <w:pPr>
        <w:tabs>
          <w:tab w:val="left" w:pos="1979"/>
        </w:tabs>
        <w:spacing w:after="180" w:line="276" w:lineRule="auto"/>
        <w:rPr>
          <w:rFonts w:ascii="Times New Roman" w:hAnsi="Times New Roman"/>
          <w:b/>
          <w:sz w:val="24"/>
          <w:szCs w:val="24"/>
          <w:lang w:val="en-US" w:eastAsia="en-US"/>
        </w:rPr>
      </w:pPr>
      <w:r>
        <w:rPr>
          <w:rFonts w:ascii="Times New Roman" w:hAnsi="Times New Roman"/>
          <w:b/>
          <w:sz w:val="24"/>
          <w:szCs w:val="24"/>
          <w:lang w:val="en-US" w:eastAsia="en-US"/>
        </w:rPr>
        <w:t>Document for:</w:t>
      </w:r>
      <w:r>
        <w:rPr>
          <w:rFonts w:ascii="Times New Roman" w:hAnsi="Times New Roman"/>
          <w:b/>
          <w:sz w:val="24"/>
          <w:szCs w:val="24"/>
          <w:lang w:val="en-US" w:eastAsia="en-US"/>
        </w:rPr>
        <w:tab/>
        <w:t>Discussion and Decision</w:t>
      </w:r>
    </w:p>
    <w:p w14:paraId="49730B22" w14:textId="77777777" w:rsidR="00437050" w:rsidRPr="00C92CD0" w:rsidRDefault="00D849B3" w:rsidP="00C92CD0">
      <w:pPr>
        <w:pStyle w:val="1"/>
      </w:pPr>
      <w:bookmarkStart w:id="0" w:name="_Ref488331639"/>
      <w:r w:rsidRPr="00C92CD0">
        <w:t>Introduction</w:t>
      </w:r>
      <w:bookmarkEnd w:id="0"/>
      <w:r w:rsidRPr="00C92CD0">
        <w:t xml:space="preserve"> </w:t>
      </w:r>
    </w:p>
    <w:p w14:paraId="20788E10" w14:textId="77777777" w:rsidR="00A5597D" w:rsidRPr="00D230BD" w:rsidRDefault="00D849B3">
      <w:pPr>
        <w:rPr>
          <w:rFonts w:ascii="Times New Roman" w:hAnsi="Times New Roman"/>
        </w:rPr>
      </w:pPr>
      <w:r w:rsidRPr="00D230BD">
        <w:rPr>
          <w:rFonts w:ascii="Times New Roman" w:hAnsi="Times New Roman"/>
        </w:rPr>
        <w:t>In this contribution, we would like to present our considerations</w:t>
      </w:r>
      <w:r w:rsidR="00A5597D" w:rsidRPr="00D230BD">
        <w:rPr>
          <w:rFonts w:ascii="Times New Roman" w:hAnsi="Times New Roman"/>
        </w:rPr>
        <w:t xml:space="preserve"> on some general aspects of RAN2 6G design, including principles/guidelines, architecture and deployment scenarios, and UE capability framework. </w:t>
      </w:r>
    </w:p>
    <w:p w14:paraId="7ED50818" w14:textId="77777777" w:rsidR="00F75BA1" w:rsidRPr="00D230BD" w:rsidRDefault="00A5597D">
      <w:pPr>
        <w:rPr>
          <w:rFonts w:ascii="Times New Roman" w:hAnsi="Times New Roman"/>
        </w:rPr>
      </w:pPr>
      <w:r w:rsidRPr="00D230BD">
        <w:rPr>
          <w:rFonts w:ascii="Times New Roman" w:hAnsi="Times New Roman"/>
        </w:rPr>
        <w:t xml:space="preserve">For principles/guidelines, </w:t>
      </w:r>
      <w:r w:rsidR="00F75BA1" w:rsidRPr="00D230BD">
        <w:rPr>
          <w:rFonts w:ascii="Times New Roman" w:hAnsi="Times New Roman"/>
        </w:rPr>
        <w:t>some of the principles can be still reused from 5G NR RAN2 design, meanwhile, 5 new</w:t>
      </w:r>
      <w:r w:rsidRPr="00D230BD">
        <w:rPr>
          <w:rFonts w:ascii="Times New Roman" w:hAnsi="Times New Roman"/>
        </w:rPr>
        <w:t xml:space="preserve"> aspects are proposed from our perspective considering the lessons we’ve learnt from 5G NR L2 designs, and we also propose a Text Proposal </w:t>
      </w:r>
      <w:r w:rsidR="00945A53" w:rsidRPr="00D230BD">
        <w:rPr>
          <w:rFonts w:ascii="Times New Roman" w:hAnsi="Times New Roman"/>
        </w:rPr>
        <w:t>for</w:t>
      </w:r>
      <w:r w:rsidRPr="00D230BD">
        <w:rPr>
          <w:rFonts w:ascii="Times New Roman" w:hAnsi="Times New Roman"/>
        </w:rPr>
        <w:t xml:space="preserve"> the TR. </w:t>
      </w:r>
    </w:p>
    <w:p w14:paraId="06C3C53C" w14:textId="71C23DE5" w:rsidR="00F75BA1" w:rsidRPr="00D230BD" w:rsidRDefault="00A5597D">
      <w:pPr>
        <w:rPr>
          <w:rFonts w:ascii="Times New Roman" w:hAnsi="Times New Roman"/>
        </w:rPr>
      </w:pPr>
      <w:r w:rsidRPr="00D230BD">
        <w:rPr>
          <w:rFonts w:ascii="Times New Roman" w:hAnsi="Times New Roman"/>
        </w:rPr>
        <w:t xml:space="preserve">For architecture and deployment scenarios, </w:t>
      </w:r>
      <w:r w:rsidR="00F75BA1" w:rsidRPr="00D230BD">
        <w:rPr>
          <w:rFonts w:ascii="Times New Roman" w:hAnsi="Times New Roman"/>
        </w:rPr>
        <w:t xml:space="preserve">potential new way/enhancement of aggregating of spectrum is proposed. Meanwhile, we also propose to support common data framework, LCM when considering 6G RAN2 </w:t>
      </w:r>
      <w:r w:rsidR="00DA2333" w:rsidRPr="00DA2333">
        <w:rPr>
          <w:rFonts w:ascii="Times New Roman" w:hAnsi="Times New Roman"/>
        </w:rPr>
        <w:t>architecture</w:t>
      </w:r>
      <w:r w:rsidR="00F75BA1" w:rsidRPr="00D230BD">
        <w:rPr>
          <w:rFonts w:ascii="Times New Roman" w:hAnsi="Times New Roman"/>
        </w:rPr>
        <w:t xml:space="preserve">. </w:t>
      </w:r>
    </w:p>
    <w:p w14:paraId="5D7EEE31" w14:textId="6600F817" w:rsidR="00437050" w:rsidRPr="00D230BD" w:rsidRDefault="00A5597D">
      <w:pPr>
        <w:rPr>
          <w:rFonts w:ascii="Times New Roman" w:hAnsi="Times New Roman"/>
        </w:rPr>
      </w:pPr>
      <w:r w:rsidRPr="00D230BD">
        <w:rPr>
          <w:rFonts w:ascii="Times New Roman" w:hAnsi="Times New Roman"/>
        </w:rPr>
        <w:t xml:space="preserve">Finally, for the capability framework, </w:t>
      </w:r>
      <w:r w:rsidR="00E3771B" w:rsidRPr="00D230BD">
        <w:rPr>
          <w:rFonts w:ascii="Times New Roman" w:hAnsi="Times New Roman"/>
        </w:rPr>
        <w:t>we discuss several aspects including overhead reduction, signalling report etc, and give our suggestions on how to further improve UE capability framework.</w:t>
      </w:r>
    </w:p>
    <w:p w14:paraId="698CB172" w14:textId="36022BB6" w:rsidR="00437050" w:rsidRDefault="00437050">
      <w:pPr>
        <w:rPr>
          <w:rFonts w:ascii="Times New Roman" w:hAnsi="Times New Roman"/>
        </w:rPr>
      </w:pPr>
    </w:p>
    <w:p w14:paraId="558047F1" w14:textId="77777777" w:rsidR="00437050" w:rsidRPr="00C92CD0" w:rsidRDefault="00D849B3" w:rsidP="00C92CD0">
      <w:pPr>
        <w:pStyle w:val="1"/>
      </w:pPr>
      <w:bookmarkStart w:id="1" w:name="_Ref178064866"/>
      <w:r w:rsidRPr="00C92CD0">
        <w:t>Discussion</w:t>
      </w:r>
      <w:bookmarkEnd w:id="1"/>
    </w:p>
    <w:p w14:paraId="3554C71C" w14:textId="2509FAC2" w:rsidR="00437050" w:rsidRPr="00C92CD0" w:rsidRDefault="00D849B3">
      <w:pPr>
        <w:pStyle w:val="1"/>
        <w:numPr>
          <w:ilvl w:val="1"/>
          <w:numId w:val="1"/>
        </w:numPr>
        <w:spacing w:line="276" w:lineRule="auto"/>
        <w:jc w:val="both"/>
        <w:rPr>
          <w:sz w:val="32"/>
          <w:szCs w:val="32"/>
        </w:rPr>
      </w:pPr>
      <w:r w:rsidRPr="00C92CD0">
        <w:rPr>
          <w:sz w:val="32"/>
          <w:szCs w:val="32"/>
        </w:rPr>
        <w:t xml:space="preserve">Principle, </w:t>
      </w:r>
      <w:r w:rsidR="005107F0" w:rsidRPr="00C92CD0">
        <w:rPr>
          <w:sz w:val="32"/>
          <w:szCs w:val="32"/>
        </w:rPr>
        <w:t>Guidance</w:t>
      </w:r>
    </w:p>
    <w:p w14:paraId="44D23E96" w14:textId="77777777" w:rsidR="00437050" w:rsidRDefault="00D849B3" w:rsidP="004F52A2">
      <w:pPr>
        <w:spacing w:before="120"/>
        <w:rPr>
          <w:rFonts w:ascii="Times New Roman" w:hAnsi="Times New Roman"/>
          <w:color w:val="000000"/>
          <w:sz w:val="20"/>
          <w:szCs w:val="20"/>
        </w:rPr>
      </w:pPr>
      <w:bookmarkStart w:id="2" w:name="_Toc178537091"/>
      <w:bookmarkStart w:id="3" w:name="_Toc178537095"/>
      <w:bookmarkEnd w:id="2"/>
      <w:bookmarkEnd w:id="3"/>
      <w:r>
        <w:rPr>
          <w:rFonts w:ascii="Times New Roman" w:hAnsi="Times New Roman"/>
          <w:color w:val="000000"/>
          <w:sz w:val="20"/>
          <w:szCs w:val="20"/>
        </w:rPr>
        <w:t>General Design Principles for 6G Radio protocols and procedures:</w:t>
      </w:r>
    </w:p>
    <w:p w14:paraId="50B7D2B0" w14:textId="77777777" w:rsidR="00437050" w:rsidRDefault="00D849B3" w:rsidP="004F52A2">
      <w:pPr>
        <w:pStyle w:val="afc"/>
        <w:numPr>
          <w:ilvl w:val="0"/>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Minimalist and essential design:</w:t>
      </w:r>
    </w:p>
    <w:p w14:paraId="371A8DBE" w14:textId="77777777" w:rsidR="00437050" w:rsidRDefault="00D849B3" w:rsidP="00D849B3">
      <w:pPr>
        <w:pStyle w:val="afc"/>
        <w:numPr>
          <w:ilvl w:val="1"/>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Avoid over-engineering for rare cases:</w:t>
      </w:r>
    </w:p>
    <w:p w14:paraId="10BC89C5" w14:textId="12FBF83A" w:rsidR="00437050" w:rsidRDefault="00D849B3" w:rsidP="00D849B3">
      <w:pPr>
        <w:pStyle w:val="afc"/>
        <w:numPr>
          <w:ilvl w:val="2"/>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5G NR introduced many options (e.g., </w:t>
      </w:r>
      <w:r w:rsidR="004F52A2">
        <w:rPr>
          <w:rFonts w:ascii="Times New Roman" w:hAnsi="Times New Roman"/>
          <w:color w:val="000000"/>
          <w:sz w:val="20"/>
          <w:szCs w:val="20"/>
          <w:lang w:val="en-US"/>
        </w:rPr>
        <w:t>(NG)</w:t>
      </w:r>
      <w:r>
        <w:rPr>
          <w:rFonts w:ascii="Times New Roman" w:hAnsi="Times New Roman"/>
          <w:color w:val="000000"/>
          <w:sz w:val="20"/>
          <w:szCs w:val="20"/>
          <w:lang w:val="en-US"/>
        </w:rPr>
        <w:t>EN-DC, NE-DC</w:t>
      </w:r>
      <w:r w:rsidR="004F52A2">
        <w:rPr>
          <w:rFonts w:ascii="Times New Roman" w:hAnsi="Times New Roman"/>
          <w:color w:val="000000"/>
          <w:sz w:val="20"/>
          <w:szCs w:val="20"/>
          <w:lang w:val="en-US"/>
        </w:rPr>
        <w:t xml:space="preserve">, </w:t>
      </w:r>
      <w:proofErr w:type="spellStart"/>
      <w:r w:rsidR="004F52A2">
        <w:rPr>
          <w:rFonts w:ascii="Times New Roman" w:hAnsi="Times New Roman"/>
          <w:color w:val="000000"/>
          <w:sz w:val="20"/>
          <w:szCs w:val="20"/>
          <w:lang w:val="en-US"/>
        </w:rPr>
        <w:t>eLTE</w:t>
      </w:r>
      <w:proofErr w:type="spellEnd"/>
      <w:r>
        <w:rPr>
          <w:rFonts w:ascii="Times New Roman" w:hAnsi="Times New Roman"/>
          <w:color w:val="000000"/>
          <w:sz w:val="20"/>
          <w:szCs w:val="20"/>
          <w:lang w:val="en-US"/>
        </w:rPr>
        <w:t xml:space="preserve">) for interworking with 4G LTE, many of which remain unused commercially. 6G protocols </w:t>
      </w:r>
      <w:proofErr w:type="gramStart"/>
      <w:r>
        <w:rPr>
          <w:rFonts w:ascii="Times New Roman" w:hAnsi="Times New Roman"/>
          <w:color w:val="000000"/>
          <w:sz w:val="20"/>
          <w:szCs w:val="20"/>
          <w:lang w:val="en-US"/>
        </w:rPr>
        <w:t>shall</w:t>
      </w:r>
      <w:proofErr w:type="gramEnd"/>
      <w:r>
        <w:rPr>
          <w:rFonts w:ascii="Times New Roman" w:hAnsi="Times New Roman"/>
          <w:color w:val="000000"/>
          <w:sz w:val="20"/>
          <w:szCs w:val="20"/>
          <w:lang w:val="en-US"/>
        </w:rPr>
        <w:t xml:space="preserve"> prioritize essential functionalities with proven commercial viability, eliminating redundant options to reduce specification complexity and implementation </w:t>
      </w:r>
      <w:proofErr w:type="gramStart"/>
      <w:r>
        <w:rPr>
          <w:rFonts w:ascii="Times New Roman" w:hAnsi="Times New Roman"/>
          <w:color w:val="000000"/>
          <w:sz w:val="20"/>
          <w:szCs w:val="20"/>
          <w:lang w:val="en-US"/>
        </w:rPr>
        <w:t>overhead;</w:t>
      </w:r>
      <w:proofErr w:type="gramEnd"/>
    </w:p>
    <w:p w14:paraId="2BFDF294" w14:textId="083D57AA" w:rsidR="00437050" w:rsidRDefault="00D849B3" w:rsidP="00D849B3">
      <w:pPr>
        <w:pStyle w:val="afc"/>
        <w:numPr>
          <w:ilvl w:val="2"/>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For vertical services (e.g., URLLC), </w:t>
      </w:r>
      <w:r>
        <w:rPr>
          <w:rFonts w:ascii="Times New Roman" w:hAnsi="Times New Roman"/>
          <w:color w:val="000000"/>
          <w:sz w:val="20"/>
          <w:szCs w:val="20"/>
        </w:rPr>
        <w:t xml:space="preserve">NR spent lots of efforts on meeting the extreme performance requirements (e.g., </w:t>
      </w:r>
      <w:proofErr w:type="spellStart"/>
      <w:r>
        <w:rPr>
          <w:rFonts w:ascii="Times New Roman" w:hAnsi="Times New Roman"/>
          <w:color w:val="000000"/>
          <w:sz w:val="20"/>
          <w:szCs w:val="20"/>
        </w:rPr>
        <w:t>ultra low</w:t>
      </w:r>
      <w:proofErr w:type="spellEnd"/>
      <w:r>
        <w:rPr>
          <w:rFonts w:ascii="Times New Roman" w:hAnsi="Times New Roman"/>
          <w:color w:val="000000"/>
          <w:sz w:val="20"/>
          <w:szCs w:val="20"/>
        </w:rPr>
        <w:t xml:space="preserve"> latency), which led to complex protocol functions added on top of </w:t>
      </w:r>
      <w:proofErr w:type="spellStart"/>
      <w:r>
        <w:rPr>
          <w:rFonts w:ascii="Times New Roman" w:hAnsi="Times New Roman"/>
          <w:color w:val="000000"/>
          <w:sz w:val="20"/>
          <w:szCs w:val="20"/>
        </w:rPr>
        <w:t>eMBB</w:t>
      </w:r>
      <w:proofErr w:type="spellEnd"/>
      <w:r>
        <w:rPr>
          <w:rFonts w:ascii="Times New Roman" w:hAnsi="Times New Roman"/>
          <w:color w:val="000000"/>
          <w:sz w:val="20"/>
          <w:szCs w:val="20"/>
        </w:rPr>
        <w:t xml:space="preserve">. 6G shall consider a modularized framework </w:t>
      </w:r>
      <w:r w:rsidR="004C62FF">
        <w:rPr>
          <w:rFonts w:ascii="Times New Roman" w:hAnsi="Times New Roman" w:hint="eastAsia"/>
          <w:color w:val="000000"/>
          <w:sz w:val="20"/>
          <w:szCs w:val="20"/>
        </w:rPr>
        <w:t>[</w:t>
      </w:r>
      <w:hyperlink r:id="rId8" w:history="1">
        <w:r w:rsidR="004C62FF" w:rsidRPr="00234846">
          <w:rPr>
            <w:rStyle w:val="af2"/>
            <w:rFonts w:ascii="Times New Roman" w:hAnsi="Times New Roman" w:hint="eastAsia"/>
            <w:sz w:val="20"/>
            <w:szCs w:val="20"/>
          </w:rPr>
          <w:t>RP-251769</w:t>
        </w:r>
      </w:hyperlink>
      <w:r w:rsidR="004C62FF">
        <w:rPr>
          <w:rFonts w:ascii="Times New Roman" w:hAnsi="Times New Roman" w:hint="eastAsia"/>
          <w:color w:val="000000"/>
          <w:sz w:val="20"/>
          <w:szCs w:val="20"/>
        </w:rPr>
        <w:t>]</w:t>
      </w:r>
      <w:r w:rsidR="004C62FF">
        <w:rPr>
          <w:rFonts w:ascii="Times New Roman" w:hAnsi="Times New Roman" w:hint="eastAsia"/>
          <w:color w:val="000000"/>
          <w:sz w:val="20"/>
          <w:szCs w:val="20"/>
          <w:highlight w:val="yellow"/>
        </w:rPr>
        <w:t xml:space="preserve"> </w:t>
      </w:r>
      <w:r>
        <w:rPr>
          <w:rFonts w:ascii="Times New Roman" w:hAnsi="Times New Roman"/>
          <w:color w:val="000000"/>
          <w:sz w:val="20"/>
          <w:szCs w:val="20"/>
        </w:rPr>
        <w:t xml:space="preserve">, so that different </w:t>
      </w:r>
      <w:r w:rsidR="005107F0">
        <w:rPr>
          <w:rFonts w:ascii="Times New Roman" w:hAnsi="Times New Roman"/>
          <w:color w:val="000000"/>
          <w:sz w:val="20"/>
          <w:szCs w:val="20"/>
        </w:rPr>
        <w:t>verticals</w:t>
      </w:r>
      <w:r>
        <w:rPr>
          <w:rFonts w:ascii="Times New Roman" w:hAnsi="Times New Roman"/>
          <w:color w:val="000000"/>
          <w:sz w:val="20"/>
          <w:szCs w:val="20"/>
        </w:rPr>
        <w:t xml:space="preserve"> and device types can be designed in a more efficiency and simple way.</w:t>
      </w:r>
    </w:p>
    <w:p w14:paraId="484FF174" w14:textId="77777777" w:rsidR="00437050" w:rsidRDefault="00D849B3" w:rsidP="00D849B3">
      <w:pPr>
        <w:pStyle w:val="afc"/>
        <w:numPr>
          <w:ilvl w:val="1"/>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Focusing on enhancement for essential design</w:t>
      </w:r>
    </w:p>
    <w:p w14:paraId="3DEED93D" w14:textId="670F2BEB" w:rsidR="00437050" w:rsidRDefault="00D849B3" w:rsidP="00D849B3">
      <w:pPr>
        <w:pStyle w:val="afc"/>
        <w:numPr>
          <w:ilvl w:val="2"/>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 xml:space="preserve">5G CA framework was mainly inherited from 4G, which handled the aggregation of CCs as an aggregation of cells, and leads to lower efficiency, scatted design, inflexibility of load </w:t>
      </w:r>
      <w:r w:rsidR="005107F0">
        <w:rPr>
          <w:rFonts w:ascii="Times New Roman" w:hAnsi="Times New Roman"/>
          <w:color w:val="000000"/>
          <w:sz w:val="20"/>
          <w:szCs w:val="20"/>
        </w:rPr>
        <w:t>distribution</w:t>
      </w:r>
      <w:r>
        <w:rPr>
          <w:rFonts w:ascii="Times New Roman" w:hAnsi="Times New Roman"/>
          <w:color w:val="000000"/>
          <w:sz w:val="20"/>
          <w:szCs w:val="20"/>
        </w:rPr>
        <w:t xml:space="preserve"> </w:t>
      </w:r>
      <w:proofErr w:type="gramStart"/>
      <w:r>
        <w:rPr>
          <w:rFonts w:ascii="Times New Roman" w:hAnsi="Times New Roman"/>
          <w:color w:val="000000"/>
          <w:sz w:val="20"/>
          <w:szCs w:val="20"/>
        </w:rPr>
        <w:t>and etc.</w:t>
      </w:r>
      <w:proofErr w:type="gramEnd"/>
      <w:r>
        <w:rPr>
          <w:rFonts w:ascii="Times New Roman" w:hAnsi="Times New Roman"/>
          <w:color w:val="000000"/>
          <w:sz w:val="20"/>
          <w:szCs w:val="20"/>
        </w:rPr>
        <w:t xml:space="preserve"> So 6G should focus on carrier aggregation, as a key tool for spectrum aggregation, to enhance the related performance.</w:t>
      </w:r>
    </w:p>
    <w:p w14:paraId="0F10DACC" w14:textId="515CB1EB"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Eliminate </w:t>
      </w:r>
      <w:r w:rsidR="005107F0">
        <w:rPr>
          <w:rFonts w:ascii="Times New Roman" w:hAnsi="Times New Roman"/>
          <w:color w:val="000000"/>
          <w:sz w:val="20"/>
          <w:szCs w:val="20"/>
          <w:lang w:val="en-US"/>
        </w:rPr>
        <w:t>Redundant</w:t>
      </w:r>
      <w:r>
        <w:rPr>
          <w:rFonts w:ascii="Times New Roman" w:hAnsi="Times New Roman"/>
          <w:color w:val="000000"/>
          <w:sz w:val="20"/>
          <w:szCs w:val="20"/>
          <w:lang w:val="en-US"/>
        </w:rPr>
        <w:t xml:space="preserve"> Functions:</w:t>
      </w:r>
    </w:p>
    <w:p w14:paraId="14A66B3A" w14:textId="77777777"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Redundant mechanisms (e.g., retransmission across MAC, RLC, and PDCP layers) shall be consolidated. 6G protocols must streamline layer-specific functions to reduce overhead.</w:t>
      </w:r>
    </w:p>
    <w:p w14:paraId="4F6C3C81" w14:textId="77777777"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lastRenderedPageBreak/>
        <w:t>Enhance security:</w:t>
      </w:r>
    </w:p>
    <w:p w14:paraId="0659EFB1" w14:textId="77777777" w:rsidR="00437050" w:rsidRDefault="00D849B3" w:rsidP="00D849B3">
      <w:pPr>
        <w:pStyle w:val="afc"/>
        <w:numPr>
          <w:ilvl w:val="1"/>
          <w:numId w:val="11"/>
        </w:numPr>
        <w:spacing w:before="120"/>
        <w:ind w:firstLineChars="0"/>
        <w:rPr>
          <w:rFonts w:ascii="Times New Roman" w:hAnsi="Times New Roman"/>
          <w:color w:val="000000"/>
          <w:sz w:val="20"/>
          <w:szCs w:val="20"/>
        </w:rPr>
      </w:pPr>
      <w:r>
        <w:rPr>
          <w:rFonts w:ascii="Times New Roman" w:hAnsi="Times New Roman"/>
          <w:color w:val="000000"/>
          <w:sz w:val="20"/>
          <w:szCs w:val="20"/>
          <w:lang w:val="en-US"/>
        </w:rPr>
        <w:t>5G NR supports security (ciphering/integrity) only in PDCP layer, leaving lower layers (e.g., MAC CE) vulnerable.</w:t>
      </w:r>
      <w:bookmarkStart w:id="4" w:name="_Hlk210138338"/>
      <w:r>
        <w:rPr>
          <w:rFonts w:ascii="Times New Roman" w:hAnsi="Times New Roman"/>
          <w:color w:val="000000"/>
          <w:sz w:val="20"/>
          <w:szCs w:val="20"/>
          <w:lang w:val="en-US"/>
        </w:rPr>
        <w:t xml:space="preserve"> 6G shall enforce cross-layer security, extending protection to MAC and physical layers to mitigate attacks on sensitive control information</w:t>
      </w:r>
      <w:bookmarkEnd w:id="4"/>
      <w:r>
        <w:rPr>
          <w:rFonts w:ascii="Times New Roman" w:hAnsi="Times New Roman"/>
          <w:color w:val="000000"/>
          <w:sz w:val="20"/>
          <w:szCs w:val="20"/>
        </w:rPr>
        <w:t>/</w:t>
      </w:r>
    </w:p>
    <w:p w14:paraId="434D1013" w14:textId="77777777" w:rsidR="00437050" w:rsidRDefault="00D849B3" w:rsidP="00D849B3">
      <w:pPr>
        <w:pStyle w:val="afc"/>
        <w:numPr>
          <w:ilvl w:val="0"/>
          <w:numId w:val="11"/>
        </w:numPr>
        <w:spacing w:before="120"/>
        <w:ind w:firstLineChars="0"/>
        <w:rPr>
          <w:rFonts w:ascii="Times New Roman" w:hAnsi="Times New Roman"/>
          <w:color w:val="000000"/>
          <w:sz w:val="20"/>
          <w:szCs w:val="20"/>
        </w:rPr>
      </w:pPr>
      <w:r>
        <w:rPr>
          <w:rFonts w:ascii="Times New Roman" w:hAnsi="Times New Roman"/>
          <w:color w:val="000000"/>
          <w:sz w:val="20"/>
          <w:szCs w:val="20"/>
        </w:rPr>
        <w:t>Native support for new emerging services:</w:t>
      </w:r>
    </w:p>
    <w:p w14:paraId="7E6E7A45" w14:textId="3458DCB1"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While 5GA initiated AI/ML studies, 6G protocols must natively embed AI-driven functionalities (e.g., AI enabled L2</w:t>
      </w:r>
      <w:r w:rsidR="004F52A2">
        <w:rPr>
          <w:rFonts w:ascii="Times New Roman" w:hAnsi="Times New Roman"/>
          <w:color w:val="000000"/>
          <w:sz w:val="20"/>
          <w:szCs w:val="20"/>
          <w:lang w:val="en-US"/>
        </w:rPr>
        <w:t>/L3</w:t>
      </w:r>
      <w:r>
        <w:rPr>
          <w:rFonts w:ascii="Times New Roman" w:hAnsi="Times New Roman"/>
          <w:color w:val="000000"/>
          <w:sz w:val="20"/>
          <w:szCs w:val="20"/>
          <w:lang w:val="en-US"/>
        </w:rPr>
        <w:t xml:space="preserve"> procedures).</w:t>
      </w:r>
    </w:p>
    <w:p w14:paraId="6F55B34E" w14:textId="77777777"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bookmarkStart w:id="5" w:name="_Hlk210138367"/>
      <w:r>
        <w:rPr>
          <w:rFonts w:ascii="Times New Roman" w:hAnsi="Times New Roman"/>
          <w:color w:val="000000"/>
          <w:sz w:val="20"/>
          <w:szCs w:val="20"/>
          <w:lang w:val="en-US"/>
        </w:rPr>
        <w:t xml:space="preserve">Define </w:t>
      </w:r>
      <w:proofErr w:type="gramStart"/>
      <w:r>
        <w:rPr>
          <w:rFonts w:ascii="Times New Roman" w:hAnsi="Times New Roman"/>
          <w:color w:val="000000"/>
          <w:sz w:val="20"/>
          <w:szCs w:val="20"/>
          <w:lang w:val="en-US"/>
        </w:rPr>
        <w:t>a standardized</w:t>
      </w:r>
      <w:proofErr w:type="gramEnd"/>
      <w:r>
        <w:rPr>
          <w:rFonts w:ascii="Times New Roman" w:hAnsi="Times New Roman"/>
          <w:color w:val="000000"/>
          <w:sz w:val="20"/>
          <w:szCs w:val="20"/>
          <w:lang w:val="en-US"/>
        </w:rPr>
        <w:t xml:space="preserve"> protocols/procedures for new services, e.g., AI model/AI data/Sensing data exchanges</w:t>
      </w:r>
      <w:bookmarkEnd w:id="5"/>
      <w:r>
        <w:rPr>
          <w:rFonts w:ascii="Times New Roman" w:hAnsi="Times New Roman"/>
          <w:color w:val="000000"/>
          <w:sz w:val="20"/>
          <w:szCs w:val="20"/>
          <w:lang w:val="en-US"/>
        </w:rPr>
        <w:t>.</w:t>
      </w:r>
    </w:p>
    <w:p w14:paraId="45CCBC7C" w14:textId="77777777"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Energy efficiency:</w:t>
      </w:r>
    </w:p>
    <w:p w14:paraId="5A67B258" w14:textId="3BADD8E4"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Energy efficiency was not considered well in the 5G day1. Thus, incorporate energy-aware protocols and procedures, like on-demand signal reception, unified power saving </w:t>
      </w:r>
      <w:r w:rsidR="005107F0">
        <w:rPr>
          <w:rFonts w:ascii="Times New Roman" w:hAnsi="Times New Roman"/>
          <w:color w:val="000000"/>
          <w:sz w:val="20"/>
          <w:szCs w:val="20"/>
          <w:lang w:val="en-US"/>
        </w:rPr>
        <w:t>schemes</w:t>
      </w:r>
      <w:r>
        <w:rPr>
          <w:rFonts w:ascii="Times New Roman" w:hAnsi="Times New Roman"/>
          <w:color w:val="000000"/>
          <w:sz w:val="20"/>
          <w:szCs w:val="20"/>
          <w:lang w:val="en-US"/>
        </w:rPr>
        <w:t xml:space="preserve"> to align with global sustainability goals</w:t>
      </w:r>
    </w:p>
    <w:p w14:paraId="5731B6E1" w14:textId="77777777" w:rsidR="00437050" w:rsidRDefault="00D849B3" w:rsidP="00D849B3">
      <w:pPr>
        <w:pStyle w:val="afc"/>
        <w:numPr>
          <w:ilvl w:val="1"/>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Leverage AI for predictive measurements, minimizing idle-state energy consumption</w:t>
      </w:r>
    </w:p>
    <w:p w14:paraId="2941B892" w14:textId="6313868B" w:rsidR="00437050" w:rsidRDefault="00D849B3" w:rsidP="00D849B3">
      <w:pPr>
        <w:pStyle w:val="afc"/>
        <w:numPr>
          <w:ilvl w:val="0"/>
          <w:numId w:val="11"/>
        </w:numPr>
        <w:spacing w:before="120"/>
        <w:ind w:firstLineChars="0"/>
        <w:rPr>
          <w:rFonts w:ascii="Times New Roman" w:hAnsi="Times New Roman"/>
          <w:color w:val="000000"/>
          <w:sz w:val="20"/>
          <w:szCs w:val="20"/>
          <w:lang w:val="en-US"/>
        </w:rPr>
      </w:pPr>
      <w:r>
        <w:rPr>
          <w:rFonts w:ascii="Times New Roman" w:hAnsi="Times New Roman"/>
          <w:color w:val="000000"/>
          <w:sz w:val="20"/>
          <w:szCs w:val="20"/>
          <w:lang w:val="en-US"/>
        </w:rPr>
        <w:t xml:space="preserve">Ru-use some of the principle/guidelines </w:t>
      </w:r>
      <w:r w:rsidR="005107F0">
        <w:rPr>
          <w:rFonts w:ascii="Times New Roman" w:hAnsi="Times New Roman"/>
          <w:color w:val="000000"/>
          <w:sz w:val="20"/>
          <w:szCs w:val="20"/>
          <w:lang w:val="en-US"/>
        </w:rPr>
        <w:t>adopted</w:t>
      </w:r>
      <w:r>
        <w:rPr>
          <w:rFonts w:ascii="Times New Roman" w:hAnsi="Times New Roman"/>
          <w:color w:val="000000"/>
          <w:sz w:val="20"/>
          <w:szCs w:val="20"/>
          <w:lang w:val="en-US"/>
        </w:rPr>
        <w:t xml:space="preserve"> in TR 38.804 when necessary.</w:t>
      </w:r>
    </w:p>
    <w:p w14:paraId="595282EB" w14:textId="77777777" w:rsidR="00437050" w:rsidRDefault="00437050">
      <w:pPr>
        <w:spacing w:before="120"/>
        <w:rPr>
          <w:rFonts w:ascii="Times New Roman" w:hAnsi="Times New Roman"/>
          <w:color w:val="000000"/>
          <w:sz w:val="20"/>
          <w:szCs w:val="20"/>
          <w:lang w:val="en-US"/>
        </w:rPr>
      </w:pPr>
    </w:p>
    <w:p w14:paraId="4D754EF5" w14:textId="5017428A" w:rsidR="00437050" w:rsidRPr="008D151A" w:rsidRDefault="00CC36A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6" w:name="_Toc210340018"/>
      <w:r w:rsidRPr="008D151A">
        <w:rPr>
          <w:rFonts w:ascii="Times New Roman" w:eastAsia="等线" w:hAnsi="Times New Roman" w:hint="eastAsia"/>
        </w:rPr>
        <w:t xml:space="preserve">For principles of 6GR </w:t>
      </w:r>
      <w:r w:rsidR="002D76D9" w:rsidRPr="008D151A">
        <w:rPr>
          <w:rFonts w:ascii="Times New Roman" w:eastAsia="等线" w:hAnsi="Times New Roman" w:hint="eastAsia"/>
        </w:rPr>
        <w:t>RAN</w:t>
      </w:r>
      <w:r w:rsidRPr="008D151A">
        <w:rPr>
          <w:rFonts w:ascii="Times New Roman" w:eastAsia="等线" w:hAnsi="Times New Roman" w:hint="eastAsia"/>
        </w:rPr>
        <w:t xml:space="preserve">2 designs, consider new aspects, e.g., minimalist and essential design, eliminating redundant functions, enhanced security, native support for new emerging service, energy efficiency, on top of those which can be re-used from 5G NR principles. </w:t>
      </w:r>
      <w:r w:rsidR="00C92CD0" w:rsidRPr="008D151A">
        <w:rPr>
          <w:rFonts w:ascii="Times New Roman" w:eastAsia="等线" w:hAnsi="Times New Roman"/>
        </w:rPr>
        <w:t>E</w:t>
      </w:r>
      <w:r w:rsidR="00D849B3" w:rsidRPr="008D151A">
        <w:rPr>
          <w:rFonts w:ascii="Times New Roman" w:eastAsia="等线" w:hAnsi="Times New Roman"/>
        </w:rPr>
        <w:t xml:space="preserve">ndorse the </w:t>
      </w:r>
      <w:r w:rsidR="009630F3" w:rsidRPr="008D151A">
        <w:rPr>
          <w:rFonts w:ascii="Times New Roman" w:eastAsia="等线" w:hAnsi="Times New Roman" w:hint="eastAsia"/>
        </w:rPr>
        <w:t xml:space="preserve">following </w:t>
      </w:r>
      <w:r w:rsidR="00D849B3" w:rsidRPr="008D151A">
        <w:rPr>
          <w:rFonts w:ascii="Times New Roman" w:eastAsia="等线" w:hAnsi="Times New Roman"/>
        </w:rPr>
        <w:t>TP, as the principles/guidelines:</w:t>
      </w:r>
      <w:bookmarkEnd w:id="6"/>
    </w:p>
    <w:p w14:paraId="2862E1D3" w14:textId="7202362C" w:rsidR="00437050" w:rsidRDefault="00437050">
      <w:pPr>
        <w:spacing w:before="120"/>
        <w:rPr>
          <w:rFonts w:ascii="Times New Roman" w:hAnsi="Times New Roman"/>
          <w:color w:val="000000"/>
          <w:sz w:val="20"/>
          <w:szCs w:val="20"/>
        </w:rPr>
      </w:pPr>
    </w:p>
    <w:p w14:paraId="48EF6619" w14:textId="77777777" w:rsidR="005E1C30" w:rsidRPr="00084537" w:rsidRDefault="005E1C30" w:rsidP="005E1C30">
      <w:pPr>
        <w:keepNext/>
        <w:keepLines/>
        <w:spacing w:before="180" w:after="180"/>
        <w:ind w:left="1134" w:hanging="1134"/>
        <w:jc w:val="left"/>
        <w:outlineLvl w:val="1"/>
        <w:rPr>
          <w:rFonts w:eastAsia="MS Mincho"/>
          <w:sz w:val="32"/>
          <w:szCs w:val="20"/>
          <w:lang w:eastAsia="en-US"/>
        </w:rPr>
      </w:pPr>
      <w:bookmarkStart w:id="7" w:name="_Toc478160565"/>
      <w:proofErr w:type="spellStart"/>
      <w:r>
        <w:rPr>
          <w:rFonts w:hint="eastAsia"/>
          <w:sz w:val="32"/>
          <w:szCs w:val="20"/>
        </w:rPr>
        <w:t>x</w:t>
      </w:r>
      <w:r w:rsidRPr="00084537">
        <w:rPr>
          <w:rFonts w:eastAsia="MS Mincho"/>
          <w:sz w:val="32"/>
          <w:szCs w:val="20"/>
          <w:lang w:eastAsia="en-US"/>
        </w:rPr>
        <w:t>.</w:t>
      </w:r>
      <w:r>
        <w:rPr>
          <w:rFonts w:hint="eastAsia"/>
          <w:sz w:val="32"/>
          <w:szCs w:val="20"/>
        </w:rPr>
        <w:t>x</w:t>
      </w:r>
      <w:proofErr w:type="spellEnd"/>
      <w:r w:rsidRPr="00084537">
        <w:rPr>
          <w:rFonts w:eastAsia="MS Mincho"/>
          <w:sz w:val="32"/>
          <w:szCs w:val="20"/>
          <w:lang w:eastAsia="en-US"/>
        </w:rPr>
        <w:tab/>
        <w:t>Guidelines</w:t>
      </w:r>
      <w:bookmarkEnd w:id="7"/>
    </w:p>
    <w:p w14:paraId="2850293E" w14:textId="2ECC57D4" w:rsidR="00FE7310" w:rsidRDefault="00FE7310" w:rsidP="005E1C30">
      <w:pPr>
        <w:spacing w:after="180"/>
        <w:jc w:val="left"/>
        <w:rPr>
          <w:rFonts w:ascii="Times New Roman" w:eastAsiaTheme="minorEastAsia" w:hAnsi="Times New Roman"/>
          <w:sz w:val="20"/>
          <w:szCs w:val="20"/>
        </w:rPr>
      </w:pPr>
      <w:r>
        <w:rPr>
          <w:rFonts w:ascii="Times New Roman" w:eastAsiaTheme="minorEastAsia" w:hAnsi="Times New Roman" w:hint="eastAsia"/>
          <w:sz w:val="20"/>
          <w:szCs w:val="20"/>
        </w:rPr>
        <w:t>6G Radio Protocols and Procedure should consider the principles as below:</w:t>
      </w:r>
    </w:p>
    <w:p w14:paraId="73AD0181" w14:textId="73A6627A" w:rsidR="00084C4B" w:rsidRPr="00D230BD" w:rsidRDefault="00FE7310" w:rsidP="00084C4B">
      <w:pPr>
        <w:spacing w:after="180"/>
        <w:ind w:left="568" w:hanging="284"/>
        <w:jc w:val="left"/>
        <w:rPr>
          <w:rFonts w:ascii="Times New Roman" w:eastAsia="MS Mincho" w:hAnsi="Times New Roman"/>
          <w:sz w:val="20"/>
          <w:szCs w:val="20"/>
          <w:lang w:eastAsia="en-US"/>
        </w:rPr>
      </w:pPr>
      <w:r w:rsidRPr="00084C4B">
        <w:rPr>
          <w:rFonts w:ascii="Times New Roman" w:eastAsia="MS Mincho" w:hAnsi="Times New Roman"/>
          <w:sz w:val="20"/>
          <w:szCs w:val="20"/>
          <w:lang w:eastAsia="en-US"/>
        </w:rPr>
        <w:t>-</w:t>
      </w:r>
      <w:r w:rsidRPr="00084C4B">
        <w:rPr>
          <w:rFonts w:ascii="Times New Roman" w:eastAsia="MS Mincho" w:hAnsi="Times New Roman"/>
          <w:sz w:val="20"/>
          <w:szCs w:val="20"/>
          <w:lang w:eastAsia="en-US"/>
        </w:rPr>
        <w:tab/>
      </w:r>
      <w:r w:rsidRPr="00D230BD">
        <w:rPr>
          <w:rFonts w:ascii="Times New Roman" w:eastAsia="MS Mincho" w:hAnsi="Times New Roman"/>
          <w:sz w:val="20"/>
          <w:szCs w:val="20"/>
          <w:lang w:eastAsia="en-US"/>
        </w:rPr>
        <w:t xml:space="preserve">Minimalist and essential design: to avoid over-engineering for rare cases and focus on enhancements for essential </w:t>
      </w:r>
      <w:r w:rsidR="009630F3" w:rsidRPr="009630F3">
        <w:rPr>
          <w:rFonts w:ascii="Times New Roman" w:eastAsia="MS Mincho" w:hAnsi="Times New Roman"/>
          <w:sz w:val="20"/>
          <w:szCs w:val="20"/>
          <w:lang w:eastAsia="en-US"/>
        </w:rPr>
        <w:t>design.</w:t>
      </w:r>
    </w:p>
    <w:p w14:paraId="7044E32F" w14:textId="6F5AFEEA" w:rsidR="00FE7310" w:rsidRPr="00D230BD" w:rsidRDefault="00084C4B" w:rsidP="00084C4B">
      <w:pPr>
        <w:spacing w:after="180"/>
        <w:ind w:left="568" w:hanging="284"/>
        <w:jc w:val="left"/>
        <w:rPr>
          <w:rFonts w:ascii="Times New Roman" w:eastAsia="MS Mincho" w:hAnsi="Times New Roman"/>
          <w:sz w:val="20"/>
          <w:szCs w:val="20"/>
          <w:lang w:eastAsia="en-US"/>
        </w:rPr>
      </w:pPr>
      <w:r>
        <w:rPr>
          <w:rFonts w:ascii="Times New Roman" w:eastAsiaTheme="minorEastAsia" w:hAnsi="Times New Roman" w:hint="eastAsia"/>
          <w:sz w:val="20"/>
          <w:szCs w:val="20"/>
        </w:rPr>
        <w:t xml:space="preserve">-  </w:t>
      </w:r>
      <w:r w:rsidR="00FE7310" w:rsidRPr="00D230BD">
        <w:rPr>
          <w:rFonts w:ascii="Times New Roman" w:eastAsia="MS Mincho" w:hAnsi="Times New Roman"/>
          <w:sz w:val="20"/>
          <w:szCs w:val="20"/>
          <w:lang w:eastAsia="en-US"/>
        </w:rPr>
        <w:t>Eliminate redundant functions: redundant mechanisms in 5G protocols (if identified) shall be consolidated.</w:t>
      </w:r>
    </w:p>
    <w:p w14:paraId="76849950" w14:textId="1529BABC" w:rsidR="00FE7310" w:rsidRPr="00D230BD" w:rsidRDefault="00084C4B" w:rsidP="00FE7310">
      <w:pPr>
        <w:spacing w:after="180"/>
        <w:ind w:left="568" w:hanging="284"/>
        <w:jc w:val="left"/>
        <w:rPr>
          <w:rFonts w:ascii="Times New Roman" w:eastAsia="MS Mincho" w:hAnsi="Times New Roman"/>
          <w:sz w:val="20"/>
          <w:szCs w:val="20"/>
          <w:lang w:eastAsia="en-US"/>
        </w:rPr>
      </w:pPr>
      <w:r>
        <w:rPr>
          <w:rFonts w:ascii="Times New Roman" w:eastAsiaTheme="minorEastAsia" w:hAnsi="Times New Roman" w:hint="eastAsia"/>
          <w:sz w:val="20"/>
          <w:szCs w:val="20"/>
        </w:rPr>
        <w:t xml:space="preserve">-  </w:t>
      </w:r>
      <w:r w:rsidR="00FE7310" w:rsidRPr="00D230BD">
        <w:rPr>
          <w:rFonts w:ascii="Times New Roman" w:eastAsia="MS Mincho" w:hAnsi="Times New Roman"/>
          <w:sz w:val="20"/>
          <w:szCs w:val="20"/>
          <w:lang w:eastAsia="en-US"/>
        </w:rPr>
        <w:t>Enhance security: 6G shall enforce cross-layer security, extending protection to MAC and physical layers to mitigate attacks on sensitive control information</w:t>
      </w:r>
    </w:p>
    <w:p w14:paraId="7F083EDA" w14:textId="1A236DCE" w:rsidR="00FE7310" w:rsidRPr="00D230BD" w:rsidRDefault="00084C4B" w:rsidP="00FE7310">
      <w:pPr>
        <w:spacing w:after="180"/>
        <w:ind w:left="568" w:hanging="284"/>
        <w:jc w:val="left"/>
        <w:rPr>
          <w:rFonts w:ascii="Times New Roman" w:eastAsia="MS Mincho" w:hAnsi="Times New Roman"/>
          <w:sz w:val="20"/>
          <w:szCs w:val="20"/>
          <w:lang w:eastAsia="en-US"/>
        </w:rPr>
      </w:pPr>
      <w:r>
        <w:rPr>
          <w:rFonts w:ascii="Times New Roman" w:eastAsiaTheme="minorEastAsia" w:hAnsi="Times New Roman" w:hint="eastAsia"/>
          <w:sz w:val="20"/>
          <w:szCs w:val="20"/>
        </w:rPr>
        <w:t xml:space="preserve">-  </w:t>
      </w:r>
      <w:r w:rsidR="00FE7310" w:rsidRPr="00D230BD">
        <w:rPr>
          <w:rFonts w:ascii="Times New Roman" w:eastAsia="MS Mincho" w:hAnsi="Times New Roman"/>
          <w:sz w:val="20"/>
          <w:szCs w:val="20"/>
          <w:lang w:eastAsia="en-US"/>
        </w:rPr>
        <w:t>Native support for new emerging services: to define a standardized protocols/procedures for new services, e.g., AI model/AI data/Sensing data exchanges.</w:t>
      </w:r>
    </w:p>
    <w:p w14:paraId="4343E3D0" w14:textId="73A67DD5" w:rsidR="00FE7310" w:rsidRPr="00084C4B" w:rsidRDefault="00084C4B" w:rsidP="00FE7310">
      <w:pPr>
        <w:spacing w:after="180"/>
        <w:ind w:left="568" w:hanging="284"/>
        <w:jc w:val="left"/>
        <w:rPr>
          <w:rFonts w:ascii="Times New Roman" w:eastAsia="MS Mincho" w:hAnsi="Times New Roman"/>
          <w:sz w:val="20"/>
          <w:szCs w:val="20"/>
          <w:lang w:eastAsia="en-US"/>
        </w:rPr>
      </w:pPr>
      <w:r>
        <w:rPr>
          <w:rFonts w:ascii="Times New Roman" w:eastAsiaTheme="minorEastAsia" w:hAnsi="Times New Roman" w:hint="eastAsia"/>
          <w:sz w:val="20"/>
          <w:szCs w:val="20"/>
        </w:rPr>
        <w:t xml:space="preserve">-  </w:t>
      </w:r>
      <w:r w:rsidR="00FE7310" w:rsidRPr="00D230BD">
        <w:rPr>
          <w:rFonts w:ascii="Times New Roman" w:eastAsia="MS Mincho" w:hAnsi="Times New Roman"/>
          <w:sz w:val="20"/>
          <w:szCs w:val="20"/>
          <w:lang w:eastAsia="en-US"/>
        </w:rPr>
        <w:t>Energy efficiency: energy efficiency aware protocols should be considered in 6G Day1.</w:t>
      </w:r>
    </w:p>
    <w:p w14:paraId="232CB097" w14:textId="03CE9C55" w:rsidR="005E1C30" w:rsidRPr="00084537" w:rsidRDefault="005E1C30" w:rsidP="005E1C30">
      <w:pPr>
        <w:spacing w:after="180"/>
        <w:jc w:val="left"/>
        <w:rPr>
          <w:rFonts w:ascii="Times New Roman" w:eastAsia="MS Mincho" w:hAnsi="Times New Roman"/>
          <w:i/>
          <w:sz w:val="20"/>
          <w:szCs w:val="20"/>
          <w:lang w:eastAsia="ja-JP"/>
        </w:rPr>
      </w:pPr>
      <w:r w:rsidRPr="00084537">
        <w:rPr>
          <w:rFonts w:ascii="Times New Roman" w:eastAsia="MS Mincho" w:hAnsi="Times New Roman"/>
          <w:sz w:val="20"/>
          <w:szCs w:val="20"/>
          <w:lang w:eastAsia="en-US"/>
        </w:rPr>
        <w:t>For both control plane and user plane protocols:</w:t>
      </w:r>
    </w:p>
    <w:p w14:paraId="22AF3412" w14:textId="30A3FC57" w:rsidR="005E1C30" w:rsidRPr="00084537" w:rsidRDefault="005E1C30" w:rsidP="005E1C30">
      <w:pPr>
        <w:spacing w:after="180"/>
        <w:ind w:left="568" w:hanging="284"/>
        <w:jc w:val="left"/>
        <w:rPr>
          <w:rFonts w:ascii="Times New Roman" w:eastAsia="MS Mincho" w:hAnsi="Times New Roman"/>
          <w:sz w:val="20"/>
          <w:szCs w:val="20"/>
          <w:lang w:eastAsia="en-US"/>
        </w:rPr>
      </w:pPr>
      <w:r w:rsidRPr="00084537">
        <w:rPr>
          <w:rFonts w:ascii="Times New Roman" w:eastAsia="MS Mincho" w:hAnsi="Times New Roman"/>
          <w:sz w:val="20"/>
          <w:szCs w:val="20"/>
          <w:lang w:eastAsia="en-US"/>
        </w:rPr>
        <w:t>-</w:t>
      </w:r>
      <w:r w:rsidRPr="00084537">
        <w:rPr>
          <w:rFonts w:ascii="Times New Roman" w:eastAsia="MS Mincho" w:hAnsi="Times New Roman"/>
          <w:sz w:val="20"/>
          <w:szCs w:val="20"/>
          <w:lang w:eastAsia="en-US"/>
        </w:rPr>
        <w:tab/>
        <w:t xml:space="preserve">Most essential functions (e.g., initial system access) should be future proof and designed to be common to </w:t>
      </w:r>
      <w:proofErr w:type="gramStart"/>
      <w:r w:rsidRPr="00084537">
        <w:rPr>
          <w:rFonts w:ascii="Times New Roman" w:eastAsia="MS Mincho" w:hAnsi="Times New Roman"/>
          <w:sz w:val="20"/>
          <w:szCs w:val="20"/>
          <w:lang w:eastAsia="en-US"/>
        </w:rPr>
        <w:t>various different</w:t>
      </w:r>
      <w:proofErr w:type="gramEnd"/>
      <w:r w:rsidRPr="00084537">
        <w:rPr>
          <w:rFonts w:ascii="Times New Roman" w:eastAsia="MS Mincho" w:hAnsi="Times New Roman"/>
          <w:sz w:val="20"/>
          <w:szCs w:val="20"/>
          <w:lang w:eastAsia="en-US"/>
        </w:rPr>
        <w:t xml:space="preserve"> use cases</w:t>
      </w:r>
      <w:r w:rsidR="00C243B0">
        <w:rPr>
          <w:rFonts w:ascii="Times New Roman" w:eastAsia="MS Mincho" w:hAnsi="Times New Roman"/>
          <w:sz w:val="20"/>
          <w:szCs w:val="20"/>
          <w:lang w:eastAsia="en-US"/>
        </w:rPr>
        <w:t>, diverse device types</w:t>
      </w:r>
      <w:r w:rsidRPr="00084537">
        <w:rPr>
          <w:rFonts w:ascii="Times New Roman" w:eastAsia="MS Mincho" w:hAnsi="Times New Roman"/>
          <w:sz w:val="20"/>
          <w:szCs w:val="20"/>
          <w:lang w:eastAsia="en-US"/>
        </w:rPr>
        <w:t xml:space="preserve"> and services.</w:t>
      </w:r>
    </w:p>
    <w:p w14:paraId="366D485E" w14:textId="2EE215D7" w:rsidR="005E1C30" w:rsidRPr="00084537" w:rsidRDefault="005E1C30" w:rsidP="005E1C30">
      <w:pPr>
        <w:spacing w:after="180"/>
        <w:ind w:left="568" w:hanging="284"/>
        <w:jc w:val="left"/>
        <w:rPr>
          <w:rFonts w:ascii="Times New Roman" w:eastAsia="MS Mincho" w:hAnsi="Times New Roman"/>
          <w:sz w:val="20"/>
          <w:szCs w:val="20"/>
          <w:lang w:eastAsia="ja-JP"/>
        </w:rPr>
      </w:pPr>
      <w:r w:rsidRPr="00084537">
        <w:rPr>
          <w:rFonts w:ascii="Times New Roman" w:eastAsia="MS Mincho" w:hAnsi="Times New Roman"/>
          <w:sz w:val="20"/>
          <w:szCs w:val="20"/>
          <w:lang w:eastAsia="en-US"/>
        </w:rPr>
        <w:t>-</w:t>
      </w:r>
      <w:r w:rsidRPr="00084537">
        <w:rPr>
          <w:rFonts w:ascii="Times New Roman" w:eastAsia="MS Mincho" w:hAnsi="Times New Roman"/>
          <w:sz w:val="20"/>
          <w:szCs w:val="20"/>
          <w:lang w:eastAsia="en-US"/>
        </w:rPr>
        <w:tab/>
      </w:r>
      <w:r>
        <w:rPr>
          <w:rFonts w:ascii="Times New Roman" w:hAnsi="Times New Roman" w:hint="eastAsia"/>
          <w:sz w:val="20"/>
          <w:szCs w:val="20"/>
        </w:rPr>
        <w:t>NR</w:t>
      </w:r>
      <w:r w:rsidRPr="00084537">
        <w:rPr>
          <w:rFonts w:ascii="Times New Roman" w:eastAsia="MS Mincho" w:hAnsi="Times New Roman" w:hint="eastAsia"/>
          <w:sz w:val="20"/>
          <w:szCs w:val="20"/>
          <w:lang w:eastAsia="en-US"/>
        </w:rPr>
        <w:t xml:space="preserve"> layer 2 </w:t>
      </w:r>
      <w:r w:rsidRPr="00084537">
        <w:rPr>
          <w:rFonts w:ascii="Times New Roman" w:eastAsia="MS Mincho" w:hAnsi="Times New Roman"/>
          <w:sz w:val="20"/>
          <w:szCs w:val="20"/>
          <w:lang w:eastAsia="en-US"/>
        </w:rPr>
        <w:t xml:space="preserve">and RRC </w:t>
      </w:r>
      <w:r w:rsidRPr="00084537">
        <w:rPr>
          <w:rFonts w:ascii="Times New Roman" w:eastAsia="MS Mincho" w:hAnsi="Times New Roman" w:hint="eastAsia"/>
          <w:sz w:val="20"/>
          <w:szCs w:val="20"/>
          <w:lang w:eastAsia="en-US"/>
        </w:rPr>
        <w:t xml:space="preserve">functions are taken as a baseline for </w:t>
      </w:r>
      <w:r>
        <w:rPr>
          <w:rFonts w:ascii="Times New Roman" w:hAnsi="Times New Roman" w:hint="eastAsia"/>
          <w:sz w:val="20"/>
          <w:szCs w:val="20"/>
        </w:rPr>
        <w:t>6GR</w:t>
      </w:r>
      <w:r w:rsidRPr="00084537">
        <w:rPr>
          <w:rFonts w:ascii="Times New Roman" w:eastAsia="MS Mincho" w:hAnsi="Times New Roman"/>
          <w:sz w:val="20"/>
          <w:szCs w:val="20"/>
          <w:lang w:eastAsia="en-US"/>
        </w:rPr>
        <w:t>.</w:t>
      </w:r>
    </w:p>
    <w:p w14:paraId="197E0FF9" w14:textId="326C938D" w:rsidR="005E1C30" w:rsidRPr="00084537" w:rsidRDefault="005E1C30" w:rsidP="005E1C30">
      <w:pPr>
        <w:spacing w:after="180"/>
        <w:jc w:val="left"/>
        <w:rPr>
          <w:rFonts w:ascii="Times New Roman" w:eastAsia="MS Mincho" w:hAnsi="Times New Roman"/>
          <w:sz w:val="20"/>
          <w:szCs w:val="20"/>
          <w:lang w:eastAsia="ja-JP"/>
        </w:rPr>
      </w:pPr>
      <w:r w:rsidRPr="00084537">
        <w:rPr>
          <w:rFonts w:ascii="Times New Roman" w:eastAsia="MS Mincho" w:hAnsi="Times New Roman"/>
          <w:sz w:val="20"/>
          <w:szCs w:val="20"/>
          <w:lang w:eastAsia="ja-JP"/>
        </w:rPr>
        <w:t>In terms of intra-</w:t>
      </w:r>
      <w:r>
        <w:rPr>
          <w:rFonts w:ascii="Times New Roman" w:hAnsi="Times New Roman" w:hint="eastAsia"/>
          <w:sz w:val="20"/>
          <w:szCs w:val="20"/>
        </w:rPr>
        <w:t>6GR</w:t>
      </w:r>
      <w:r w:rsidRPr="00084537">
        <w:rPr>
          <w:rFonts w:ascii="Times New Roman" w:eastAsia="MS Mincho" w:hAnsi="Times New Roman"/>
          <w:sz w:val="20"/>
          <w:szCs w:val="20"/>
          <w:lang w:eastAsia="ja-JP"/>
        </w:rPr>
        <w:t xml:space="preserve"> mobility:</w:t>
      </w:r>
    </w:p>
    <w:p w14:paraId="1437846C" w14:textId="0A6555C7" w:rsidR="005E1C30" w:rsidRDefault="005E1C30" w:rsidP="005E1C30">
      <w:pPr>
        <w:spacing w:after="180"/>
        <w:ind w:left="568" w:hanging="284"/>
        <w:jc w:val="left"/>
        <w:rPr>
          <w:rFonts w:ascii="Times New Roman" w:eastAsia="MS Mincho" w:hAnsi="Times New Roman"/>
          <w:sz w:val="20"/>
          <w:szCs w:val="20"/>
          <w:lang w:eastAsia="en-US"/>
        </w:rPr>
      </w:pPr>
      <w:r w:rsidRPr="00084537">
        <w:rPr>
          <w:rFonts w:ascii="Times New Roman" w:eastAsia="MS Mincho" w:hAnsi="Times New Roman"/>
          <w:sz w:val="20"/>
          <w:szCs w:val="20"/>
          <w:lang w:eastAsia="en-US"/>
        </w:rPr>
        <w:t>-</w:t>
      </w:r>
      <w:r w:rsidRPr="00084537">
        <w:rPr>
          <w:rFonts w:ascii="Times New Roman" w:eastAsia="MS Mincho" w:hAnsi="Times New Roman"/>
          <w:sz w:val="20"/>
          <w:szCs w:val="20"/>
          <w:lang w:eastAsia="en-US"/>
        </w:rPr>
        <w:tab/>
      </w:r>
      <w:r w:rsidRPr="00084537">
        <w:rPr>
          <w:rFonts w:ascii="Times New Roman" w:eastAsia="MS Mincho" w:hAnsi="Times New Roman" w:hint="eastAsia"/>
          <w:sz w:val="20"/>
          <w:szCs w:val="20"/>
          <w:lang w:eastAsia="en-US"/>
        </w:rPr>
        <w:t>Two types of UE states are taken as a baseline</w:t>
      </w:r>
      <w:r w:rsidR="00945A53">
        <w:rPr>
          <w:rFonts w:ascii="Times New Roman" w:eastAsiaTheme="minorEastAsia" w:hAnsi="Times New Roman" w:hint="eastAsia"/>
          <w:sz w:val="20"/>
          <w:szCs w:val="20"/>
        </w:rPr>
        <w:t xml:space="preserve">: </w:t>
      </w:r>
      <w:r w:rsidRPr="00084537">
        <w:rPr>
          <w:rFonts w:ascii="Times New Roman" w:eastAsia="MS Mincho" w:hAnsi="Times New Roman" w:hint="eastAsia"/>
          <w:sz w:val="20"/>
          <w:szCs w:val="20"/>
          <w:lang w:eastAsia="en-US"/>
        </w:rPr>
        <w:t xml:space="preserve">one is </w:t>
      </w:r>
      <w:proofErr w:type="gramStart"/>
      <w:r w:rsidRPr="00084537">
        <w:rPr>
          <w:rFonts w:ascii="Times New Roman" w:eastAsia="MS Mincho" w:hAnsi="Times New Roman" w:hint="eastAsia"/>
          <w:sz w:val="20"/>
          <w:szCs w:val="20"/>
          <w:lang w:eastAsia="en-US"/>
        </w:rPr>
        <w:t>network controlled</w:t>
      </w:r>
      <w:proofErr w:type="gramEnd"/>
      <w:r w:rsidRPr="00084537">
        <w:rPr>
          <w:rFonts w:ascii="Times New Roman" w:eastAsia="MS Mincho" w:hAnsi="Times New Roman" w:hint="eastAsia"/>
          <w:sz w:val="20"/>
          <w:szCs w:val="20"/>
          <w:lang w:eastAsia="en-US"/>
        </w:rPr>
        <w:t xml:space="preserve"> mobility and the other is UE based mobility</w:t>
      </w:r>
      <w:r w:rsidRPr="00084537">
        <w:rPr>
          <w:rFonts w:ascii="Times New Roman" w:eastAsia="MS Mincho" w:hAnsi="Times New Roman"/>
          <w:sz w:val="20"/>
          <w:szCs w:val="20"/>
          <w:lang w:eastAsia="en-US"/>
        </w:rPr>
        <w:t>.</w:t>
      </w:r>
    </w:p>
    <w:p w14:paraId="6C2593D4" w14:textId="298CE351" w:rsidR="00CD0CA3" w:rsidRDefault="00CD0CA3" w:rsidP="00CD0CA3">
      <w:pPr>
        <w:spacing w:after="180"/>
        <w:ind w:left="568" w:hanging="284"/>
        <w:jc w:val="left"/>
        <w:rPr>
          <w:rFonts w:ascii="Times New Roman" w:eastAsiaTheme="minorEastAsia" w:hAnsi="Times New Roman"/>
          <w:sz w:val="20"/>
          <w:szCs w:val="20"/>
        </w:rPr>
      </w:pPr>
      <w:r>
        <w:rPr>
          <w:rFonts w:ascii="Times New Roman" w:eastAsiaTheme="minorEastAsia" w:hAnsi="Times New Roman" w:hint="eastAsia"/>
          <w:sz w:val="20"/>
          <w:szCs w:val="20"/>
        </w:rPr>
        <w:t>-</w:t>
      </w:r>
      <w:r>
        <w:rPr>
          <w:rFonts w:ascii="Times New Roman" w:eastAsiaTheme="minorEastAsia" w:hAnsi="Times New Roman"/>
          <w:sz w:val="20"/>
          <w:szCs w:val="20"/>
        </w:rPr>
        <w:tab/>
        <w:t>S</w:t>
      </w:r>
      <w:r>
        <w:rPr>
          <w:rFonts w:ascii="Times New Roman" w:eastAsiaTheme="minorEastAsia" w:hAnsi="Times New Roman" w:hint="eastAsia"/>
          <w:sz w:val="20"/>
          <w:szCs w:val="20"/>
        </w:rPr>
        <w:t>tudy</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will</w:t>
      </w:r>
      <w:r>
        <w:rPr>
          <w:rFonts w:ascii="Times New Roman" w:eastAsiaTheme="minorEastAsia" w:hAnsi="Times New Roman"/>
          <w:sz w:val="20"/>
          <w:szCs w:val="20"/>
        </w:rPr>
        <w:t xml:space="preserve"> start from TN-NTN-common part and consider NTN-specific part.</w:t>
      </w:r>
    </w:p>
    <w:p w14:paraId="1CF96D60" w14:textId="352221E7" w:rsidR="00CD0CA3" w:rsidRDefault="00CD0CA3" w:rsidP="00CD0CA3">
      <w:pPr>
        <w:spacing w:after="180"/>
        <w:ind w:left="568" w:hanging="284"/>
        <w:jc w:val="left"/>
        <w:rPr>
          <w:rFonts w:ascii="Times New Roman" w:eastAsiaTheme="minorEastAsia" w:hAnsi="Times New Roman"/>
          <w:sz w:val="20"/>
          <w:szCs w:val="20"/>
        </w:rPr>
      </w:pPr>
      <w:r>
        <w:rPr>
          <w:rFonts w:ascii="Times New Roman" w:eastAsiaTheme="minorEastAsia" w:hAnsi="Times New Roman"/>
          <w:sz w:val="20"/>
          <w:szCs w:val="20"/>
        </w:rPr>
        <w:t>-</w:t>
      </w:r>
      <w:r>
        <w:rPr>
          <w:rFonts w:ascii="Times New Roman" w:eastAsiaTheme="minorEastAsia" w:hAnsi="Times New Roman"/>
          <w:sz w:val="20"/>
          <w:szCs w:val="20"/>
        </w:rPr>
        <w:tab/>
        <w:t xml:space="preserve">6GR aims to define a unified mobility procedure by </w:t>
      </w:r>
      <w:r w:rsidR="005104C3">
        <w:rPr>
          <w:rFonts w:ascii="Times New Roman" w:eastAsiaTheme="minorEastAsia" w:hAnsi="Times New Roman"/>
          <w:sz w:val="20"/>
          <w:szCs w:val="20"/>
        </w:rPr>
        <w:t>taking NR mobility features as starting point</w:t>
      </w:r>
      <w:r>
        <w:rPr>
          <w:rFonts w:ascii="Times New Roman" w:eastAsiaTheme="minorEastAsia" w:hAnsi="Times New Roman"/>
          <w:sz w:val="20"/>
          <w:szCs w:val="20"/>
        </w:rPr>
        <w:t>.</w:t>
      </w:r>
    </w:p>
    <w:p w14:paraId="5496B76B" w14:textId="2A0FAD8C" w:rsidR="00CD0CA3" w:rsidRDefault="00CD0CA3" w:rsidP="00CD0CA3">
      <w:pPr>
        <w:spacing w:after="180"/>
        <w:ind w:left="568" w:hanging="284"/>
        <w:jc w:val="left"/>
        <w:rPr>
          <w:rFonts w:ascii="Times New Roman" w:eastAsiaTheme="minorEastAsia" w:hAnsi="Times New Roman"/>
          <w:sz w:val="20"/>
          <w:szCs w:val="20"/>
        </w:rPr>
      </w:pPr>
      <w:r>
        <w:rPr>
          <w:rFonts w:ascii="Times New Roman" w:eastAsiaTheme="minorEastAsia" w:hAnsi="Times New Roman" w:hint="eastAsia"/>
          <w:sz w:val="20"/>
          <w:szCs w:val="20"/>
        </w:rPr>
        <w:t>-</w:t>
      </w:r>
      <w:r>
        <w:rPr>
          <w:rFonts w:ascii="Times New Roman" w:eastAsiaTheme="minorEastAsia" w:hAnsi="Times New Roman"/>
          <w:sz w:val="20"/>
          <w:szCs w:val="20"/>
        </w:rPr>
        <w:tab/>
        <w:t>Study schemes to further reduce power and resource consumption to optimize mobility for no-data scenario.</w:t>
      </w:r>
    </w:p>
    <w:p w14:paraId="3646BF06" w14:textId="6C9866B1" w:rsidR="00CD0CA3" w:rsidRDefault="00CD0CA3" w:rsidP="00945A53">
      <w:pPr>
        <w:spacing w:after="180"/>
        <w:ind w:left="568" w:hanging="284"/>
        <w:jc w:val="left"/>
        <w:rPr>
          <w:rFonts w:ascii="Times New Roman" w:eastAsiaTheme="minorEastAsia" w:hAnsi="Times New Roman"/>
          <w:sz w:val="20"/>
          <w:szCs w:val="20"/>
        </w:rPr>
      </w:pPr>
      <w:r>
        <w:rPr>
          <w:rFonts w:ascii="Times New Roman" w:eastAsiaTheme="minorEastAsia" w:hAnsi="Times New Roman" w:hint="eastAsia"/>
          <w:sz w:val="20"/>
          <w:szCs w:val="20"/>
        </w:rPr>
        <w:t>-</w:t>
      </w:r>
      <w:r>
        <w:rPr>
          <w:rFonts w:ascii="Times New Roman" w:eastAsiaTheme="minorEastAsia" w:hAnsi="Times New Roman"/>
          <w:sz w:val="20"/>
          <w:szCs w:val="20"/>
        </w:rPr>
        <w:tab/>
        <w:t>Study schemes to enable dynamic load balance for mobility in RRC_IDLE.</w:t>
      </w:r>
    </w:p>
    <w:p w14:paraId="544A84F8" w14:textId="793EA928" w:rsidR="005E1C30" w:rsidRPr="00084537" w:rsidRDefault="005E1C30" w:rsidP="00945A53">
      <w:pPr>
        <w:spacing w:after="180"/>
        <w:jc w:val="left"/>
        <w:rPr>
          <w:rFonts w:ascii="Times New Roman" w:eastAsia="MS Mincho" w:hAnsi="Times New Roman"/>
          <w:sz w:val="20"/>
          <w:szCs w:val="20"/>
          <w:lang w:eastAsia="ja-JP"/>
        </w:rPr>
      </w:pPr>
      <w:r w:rsidRPr="00084537">
        <w:rPr>
          <w:rFonts w:ascii="Times New Roman" w:eastAsia="MS Mincho" w:hAnsi="Times New Roman"/>
          <w:sz w:val="20"/>
          <w:szCs w:val="20"/>
          <w:lang w:eastAsia="ja-JP"/>
        </w:rPr>
        <w:t>In terms of system information delivery:</w:t>
      </w:r>
    </w:p>
    <w:p w14:paraId="722EE7B3" w14:textId="221E1FEF" w:rsidR="00325FE8" w:rsidRDefault="005E1C30" w:rsidP="00325FE8">
      <w:pPr>
        <w:spacing w:after="180"/>
        <w:ind w:left="568" w:hanging="284"/>
        <w:jc w:val="left"/>
        <w:rPr>
          <w:rFonts w:ascii="Times New Roman" w:hAnsi="Times New Roman"/>
          <w:sz w:val="20"/>
          <w:szCs w:val="20"/>
        </w:rPr>
      </w:pPr>
      <w:r w:rsidRPr="00084537">
        <w:rPr>
          <w:rFonts w:ascii="Times New Roman" w:eastAsia="MS Mincho" w:hAnsi="Times New Roman"/>
          <w:sz w:val="20"/>
          <w:szCs w:val="20"/>
          <w:lang w:eastAsia="en-US"/>
        </w:rPr>
        <w:lastRenderedPageBreak/>
        <w:t>-</w:t>
      </w:r>
      <w:r w:rsidRPr="00084537">
        <w:rPr>
          <w:rFonts w:ascii="Times New Roman" w:eastAsia="MS Mincho" w:hAnsi="Times New Roman"/>
          <w:sz w:val="20"/>
          <w:szCs w:val="20"/>
          <w:lang w:eastAsia="en-US"/>
        </w:rPr>
        <w:tab/>
      </w:r>
      <w:r>
        <w:rPr>
          <w:rFonts w:ascii="Times New Roman" w:hAnsi="Times New Roman" w:hint="eastAsia"/>
          <w:sz w:val="20"/>
          <w:szCs w:val="20"/>
        </w:rPr>
        <w:t>Take 5G NR System information delivery as baseline.</w:t>
      </w:r>
    </w:p>
    <w:p w14:paraId="78BBD9E1" w14:textId="6B08A1EA" w:rsidR="00325FE8" w:rsidRDefault="00325FE8" w:rsidP="00325FE8">
      <w:pPr>
        <w:spacing w:after="180"/>
        <w:ind w:left="568" w:hanging="284"/>
        <w:jc w:val="left"/>
        <w:rPr>
          <w:rFonts w:ascii="Times New Roman" w:hAnsi="Times New Roman"/>
          <w:sz w:val="20"/>
          <w:szCs w:val="20"/>
        </w:rPr>
      </w:pPr>
      <w:r>
        <w:rPr>
          <w:rFonts w:ascii="Times New Roman" w:eastAsia="MS Mincho" w:hAnsi="Times New Roman"/>
          <w:sz w:val="20"/>
          <w:szCs w:val="20"/>
          <w:lang w:eastAsia="en-US"/>
        </w:rPr>
        <w:t>-</w:t>
      </w:r>
      <w:r>
        <w:rPr>
          <w:rFonts w:ascii="Times New Roman" w:hAnsi="Times New Roman"/>
          <w:sz w:val="20"/>
          <w:szCs w:val="20"/>
        </w:rPr>
        <w:tab/>
        <w:t>Study the on-demand SIB1 delivery for standalone cell to enhance network energy saving.</w:t>
      </w:r>
    </w:p>
    <w:p w14:paraId="48F3FBC8" w14:textId="0A8D8C70" w:rsidR="005E1C30" w:rsidRPr="00084537" w:rsidRDefault="00D45F86" w:rsidP="00D230BD">
      <w:pPr>
        <w:spacing w:after="180"/>
        <w:ind w:firstLine="284"/>
        <w:jc w:val="left"/>
        <w:rPr>
          <w:rFonts w:ascii="Times New Roman" w:eastAsia="MS Mincho" w:hAnsi="Times New Roman"/>
          <w:sz w:val="20"/>
          <w:szCs w:val="20"/>
          <w:lang w:eastAsia="en-US"/>
        </w:rPr>
      </w:pPr>
      <w:r>
        <w:rPr>
          <w:rFonts w:ascii="Times New Roman" w:hAnsi="Times New Roman" w:hint="eastAsia"/>
          <w:sz w:val="20"/>
          <w:szCs w:val="20"/>
        </w:rPr>
        <w:t>-</w:t>
      </w:r>
      <w:r>
        <w:rPr>
          <w:rFonts w:ascii="Times New Roman" w:hAnsi="Times New Roman"/>
          <w:sz w:val="20"/>
          <w:szCs w:val="20"/>
        </w:rPr>
        <w:tab/>
        <w:t>Study more efficient mechanism for handling of system information change.</w:t>
      </w:r>
    </w:p>
    <w:p w14:paraId="530F0F5B" w14:textId="735156E3" w:rsidR="005E1C30" w:rsidRPr="00084537" w:rsidRDefault="005E1C30" w:rsidP="005E1C30">
      <w:pPr>
        <w:spacing w:after="180"/>
        <w:jc w:val="left"/>
        <w:rPr>
          <w:rFonts w:ascii="Times New Roman" w:eastAsia="MS Mincho" w:hAnsi="Times New Roman"/>
          <w:sz w:val="20"/>
          <w:szCs w:val="20"/>
          <w:lang w:eastAsia="ja-JP"/>
        </w:rPr>
      </w:pPr>
      <w:r w:rsidRPr="00084537">
        <w:rPr>
          <w:rFonts w:ascii="Times New Roman" w:eastAsia="MS Mincho" w:hAnsi="Times New Roman"/>
          <w:sz w:val="20"/>
          <w:szCs w:val="20"/>
          <w:lang w:eastAsia="ja-JP"/>
        </w:rPr>
        <w:t xml:space="preserve">In terms of UE radio access capabilities, the following issues should be considered in </w:t>
      </w:r>
      <w:r w:rsidR="00435934">
        <w:rPr>
          <w:rFonts w:ascii="Times New Roman" w:eastAsia="MS Mincho" w:hAnsi="Times New Roman"/>
          <w:sz w:val="20"/>
          <w:szCs w:val="20"/>
          <w:lang w:eastAsia="ja-JP"/>
        </w:rPr>
        <w:t>6GR</w:t>
      </w:r>
      <w:r w:rsidR="00435934" w:rsidRPr="00084537">
        <w:rPr>
          <w:rFonts w:ascii="Times New Roman" w:eastAsia="MS Mincho" w:hAnsi="Times New Roman"/>
          <w:sz w:val="20"/>
          <w:szCs w:val="20"/>
          <w:lang w:eastAsia="ja-JP"/>
        </w:rPr>
        <w:t xml:space="preserve"> </w:t>
      </w:r>
      <w:r w:rsidRPr="00084537">
        <w:rPr>
          <w:rFonts w:ascii="Times New Roman" w:eastAsia="MS Mincho" w:hAnsi="Times New Roman"/>
          <w:sz w:val="20"/>
          <w:szCs w:val="20"/>
          <w:lang w:eastAsia="ja-JP"/>
        </w:rPr>
        <w:t>design:</w:t>
      </w:r>
    </w:p>
    <w:p w14:paraId="2C1C193A" w14:textId="353E70EE" w:rsidR="009E73D7" w:rsidRDefault="009E73D7" w:rsidP="009E73D7">
      <w:pPr>
        <w:spacing w:after="180"/>
        <w:ind w:left="568" w:hanging="284"/>
        <w:jc w:val="left"/>
        <w:rPr>
          <w:rFonts w:ascii="Times New Roman" w:eastAsiaTheme="minorEastAsia" w:hAnsi="Times New Roman"/>
          <w:sz w:val="20"/>
          <w:szCs w:val="20"/>
        </w:rPr>
      </w:pPr>
      <w:r>
        <w:rPr>
          <w:rFonts w:ascii="Times New Roman" w:eastAsia="MS Mincho" w:hAnsi="Times New Roman"/>
          <w:sz w:val="20"/>
          <w:szCs w:val="20"/>
          <w:lang w:eastAsia="ja-JP"/>
        </w:rPr>
        <w:t>b)</w:t>
      </w:r>
      <w:r>
        <w:rPr>
          <w:rFonts w:ascii="Times New Roman" w:eastAsia="MS Mincho" w:hAnsi="Times New Roman"/>
          <w:sz w:val="20"/>
          <w:szCs w:val="20"/>
          <w:lang w:eastAsia="ja-JP"/>
        </w:rPr>
        <w:tab/>
        <w:t>UE capability signalling overhead reduction.</w:t>
      </w:r>
    </w:p>
    <w:p w14:paraId="61479FD1" w14:textId="209E3594" w:rsidR="00435934" w:rsidRDefault="005E1C30" w:rsidP="009E73D7">
      <w:pPr>
        <w:spacing w:after="180"/>
        <w:ind w:left="568" w:hanging="284"/>
        <w:jc w:val="left"/>
        <w:rPr>
          <w:rFonts w:ascii="Times New Roman" w:eastAsiaTheme="minorEastAsia" w:hAnsi="Times New Roman"/>
          <w:sz w:val="20"/>
          <w:szCs w:val="20"/>
        </w:rPr>
      </w:pPr>
      <w:r w:rsidRPr="00084537">
        <w:rPr>
          <w:rFonts w:ascii="Times New Roman" w:eastAsia="MS Mincho" w:hAnsi="Times New Roman"/>
          <w:sz w:val="20"/>
          <w:szCs w:val="20"/>
          <w:lang w:eastAsia="ja-JP"/>
        </w:rPr>
        <w:t>a)</w:t>
      </w:r>
      <w:r w:rsidRPr="00084537">
        <w:rPr>
          <w:rFonts w:ascii="Times New Roman" w:eastAsia="MS Mincho" w:hAnsi="Times New Roman"/>
          <w:sz w:val="20"/>
          <w:szCs w:val="20"/>
          <w:lang w:eastAsia="ja-JP"/>
        </w:rPr>
        <w:tab/>
      </w:r>
      <w:r w:rsidR="00435934">
        <w:rPr>
          <w:rFonts w:ascii="Times New Roman" w:eastAsia="MS Mincho" w:hAnsi="Times New Roman"/>
          <w:sz w:val="20"/>
          <w:szCs w:val="20"/>
          <w:lang w:eastAsia="ja-JP"/>
        </w:rPr>
        <w:t>UE capability updating due to e</w:t>
      </w:r>
      <w:r w:rsidRPr="00084537">
        <w:rPr>
          <w:rFonts w:ascii="Times New Roman" w:eastAsia="MS Mincho" w:hAnsi="Times New Roman"/>
          <w:sz w:val="20"/>
          <w:szCs w:val="20"/>
          <w:lang w:eastAsia="ja-JP"/>
        </w:rPr>
        <w:t>xceptional UE issues, e.g. overheating</w:t>
      </w:r>
      <w:r w:rsidR="00435934">
        <w:rPr>
          <w:rFonts w:ascii="Times New Roman" w:eastAsia="MS Mincho" w:hAnsi="Times New Roman"/>
          <w:sz w:val="20"/>
          <w:szCs w:val="20"/>
          <w:lang w:eastAsia="ja-JP"/>
        </w:rPr>
        <w:t xml:space="preserve"> and MUSIM</w:t>
      </w:r>
      <w:r w:rsidRPr="00084537">
        <w:rPr>
          <w:rFonts w:ascii="Times New Roman" w:eastAsia="MS Mincho" w:hAnsi="Times New Roman"/>
          <w:sz w:val="20"/>
          <w:szCs w:val="20"/>
          <w:lang w:eastAsia="ja-JP"/>
        </w:rPr>
        <w:t xml:space="preserve"> problems.</w:t>
      </w:r>
    </w:p>
    <w:p w14:paraId="59E53357" w14:textId="77777777" w:rsidR="005E1C30" w:rsidRPr="005E1C30" w:rsidRDefault="005E1C30">
      <w:pPr>
        <w:spacing w:before="120"/>
        <w:rPr>
          <w:rFonts w:ascii="Times New Roman" w:hAnsi="Times New Roman"/>
          <w:color w:val="000000"/>
          <w:sz w:val="20"/>
          <w:szCs w:val="20"/>
        </w:rPr>
      </w:pPr>
    </w:p>
    <w:p w14:paraId="747E26CD" w14:textId="77777777" w:rsidR="00437050" w:rsidRPr="00C92CD0" w:rsidRDefault="00D849B3">
      <w:pPr>
        <w:pStyle w:val="1"/>
        <w:numPr>
          <w:ilvl w:val="1"/>
          <w:numId w:val="1"/>
        </w:numPr>
        <w:spacing w:line="276" w:lineRule="auto"/>
        <w:jc w:val="both"/>
        <w:rPr>
          <w:sz w:val="32"/>
          <w:szCs w:val="32"/>
        </w:rPr>
      </w:pPr>
      <w:r w:rsidRPr="00C92CD0">
        <w:rPr>
          <w:sz w:val="32"/>
          <w:szCs w:val="32"/>
        </w:rPr>
        <w:t>Architecture and Deployment Scenarios</w:t>
      </w:r>
    </w:p>
    <w:p w14:paraId="6B838062" w14:textId="77777777" w:rsidR="00437050" w:rsidRDefault="00D849B3">
      <w:pPr>
        <w:spacing w:before="120"/>
        <w:rPr>
          <w:rFonts w:ascii="Times New Roman" w:hAnsi="Times New Roman"/>
          <w:color w:val="000000"/>
          <w:sz w:val="20"/>
          <w:szCs w:val="20"/>
        </w:rPr>
      </w:pPr>
      <w:r>
        <w:rPr>
          <w:rFonts w:ascii="Times New Roman" w:hAnsi="Times New Roman"/>
          <w:color w:val="000000"/>
          <w:sz w:val="20"/>
          <w:szCs w:val="20"/>
        </w:rPr>
        <w:t>The first question is about which spectrum would be the main target for 6G</w:t>
      </w:r>
    </w:p>
    <w:p w14:paraId="3F9E405C" w14:textId="71C7C67F" w:rsidR="00B108EF" w:rsidRDefault="00B108EF" w:rsidP="00B108EF">
      <w:pPr>
        <w:pStyle w:val="a4"/>
        <w:keepNext/>
      </w:pPr>
      <w:r>
        <w:t xml:space="preserve">Table </w:t>
      </w:r>
      <w:r>
        <w:fldChar w:fldCharType="begin"/>
      </w:r>
      <w:r>
        <w:instrText xml:space="preserve"> SEQ Table \* ARABIC </w:instrText>
      </w:r>
      <w:r>
        <w:fldChar w:fldCharType="separate"/>
      </w:r>
      <w:r>
        <w:rPr>
          <w:noProof/>
        </w:rPr>
        <w:t>1</w:t>
      </w:r>
      <w:r>
        <w:fldChar w:fldCharType="end"/>
      </w:r>
      <w:r>
        <w:t xml:space="preserve"> Candidate Spectrum for 6G</w:t>
      </w:r>
    </w:p>
    <w:tbl>
      <w:tblPr>
        <w:tblStyle w:val="afa"/>
        <w:tblW w:w="0" w:type="auto"/>
        <w:tblLook w:val="04A0" w:firstRow="1" w:lastRow="0" w:firstColumn="1" w:lastColumn="0" w:noHBand="0" w:noVBand="1"/>
      </w:tblPr>
      <w:tblGrid>
        <w:gridCol w:w="3209"/>
        <w:gridCol w:w="3209"/>
        <w:gridCol w:w="3209"/>
      </w:tblGrid>
      <w:tr w:rsidR="00437050" w14:paraId="77FE05CB" w14:textId="77777777" w:rsidTr="00B108EF">
        <w:tc>
          <w:tcPr>
            <w:tcW w:w="3209" w:type="dxa"/>
            <w:shd w:val="clear" w:color="auto" w:fill="FFC000"/>
          </w:tcPr>
          <w:p w14:paraId="2EE10F10" w14:textId="77777777" w:rsidR="00437050" w:rsidRDefault="00D849B3">
            <w:pPr>
              <w:spacing w:after="0" w:line="240" w:lineRule="atLeast"/>
              <w:jc w:val="left"/>
              <w:rPr>
                <w:rFonts w:ascii="Times New Roman" w:hAnsi="Times New Roman"/>
                <w:color w:val="000000"/>
                <w:sz w:val="20"/>
                <w:szCs w:val="20"/>
                <w:lang w:val="en-US"/>
              </w:rPr>
            </w:pPr>
            <w:r>
              <w:rPr>
                <w:rFonts w:ascii="Times New Roman" w:hAnsi="Times New Roman"/>
                <w:color w:val="000000"/>
                <w:sz w:val="20"/>
                <w:szCs w:val="20"/>
                <w:lang w:val="en-US"/>
              </w:rPr>
              <w:t>Spectrum Range</w:t>
            </w:r>
          </w:p>
        </w:tc>
        <w:tc>
          <w:tcPr>
            <w:tcW w:w="3209" w:type="dxa"/>
            <w:shd w:val="clear" w:color="auto" w:fill="FFC000"/>
          </w:tcPr>
          <w:p w14:paraId="0B0B9C2D" w14:textId="77777777" w:rsidR="00437050" w:rsidRDefault="00D849B3">
            <w:pPr>
              <w:spacing w:after="0" w:line="240" w:lineRule="atLeast"/>
              <w:jc w:val="left"/>
              <w:rPr>
                <w:rFonts w:ascii="Times New Roman" w:hAnsi="Times New Roman"/>
                <w:color w:val="000000"/>
                <w:sz w:val="20"/>
                <w:szCs w:val="20"/>
                <w:lang w:val="en-US"/>
              </w:rPr>
            </w:pPr>
            <w:r>
              <w:rPr>
                <w:rFonts w:ascii="Times New Roman" w:hAnsi="Times New Roman"/>
                <w:color w:val="000000"/>
                <w:sz w:val="20"/>
                <w:szCs w:val="20"/>
                <w:lang w:val="en-US"/>
              </w:rPr>
              <w:t>Detailed Info</w:t>
            </w:r>
          </w:p>
        </w:tc>
        <w:tc>
          <w:tcPr>
            <w:tcW w:w="3209" w:type="dxa"/>
            <w:shd w:val="clear" w:color="auto" w:fill="FFC000"/>
          </w:tcPr>
          <w:p w14:paraId="57732923" w14:textId="77777777" w:rsidR="00437050" w:rsidRDefault="00D849B3">
            <w:pPr>
              <w:spacing w:after="0" w:line="240" w:lineRule="atLeast"/>
              <w:jc w:val="left"/>
              <w:rPr>
                <w:rFonts w:ascii="Times New Roman" w:hAnsi="Times New Roman"/>
                <w:color w:val="000000"/>
                <w:sz w:val="20"/>
                <w:szCs w:val="20"/>
                <w:lang w:val="en-US"/>
              </w:rPr>
            </w:pPr>
            <w:r>
              <w:rPr>
                <w:rFonts w:ascii="Times New Roman" w:hAnsi="Times New Roman"/>
                <w:color w:val="000000"/>
                <w:sz w:val="20"/>
                <w:szCs w:val="20"/>
                <w:lang w:val="en-US"/>
              </w:rPr>
              <w:t>Analysis</w:t>
            </w:r>
          </w:p>
        </w:tc>
      </w:tr>
      <w:tr w:rsidR="00437050" w14:paraId="152AA2F6" w14:textId="77777777">
        <w:tc>
          <w:tcPr>
            <w:tcW w:w="3209" w:type="dxa"/>
          </w:tcPr>
          <w:p w14:paraId="67313408" w14:textId="77777777" w:rsidR="00437050" w:rsidRDefault="00D849B3">
            <w:pPr>
              <w:spacing w:after="0" w:line="240" w:lineRule="atLeast"/>
              <w:jc w:val="left"/>
              <w:rPr>
                <w:rFonts w:ascii="Times New Roman" w:hAnsi="Times New Roman"/>
                <w:b/>
                <w:color w:val="000000"/>
                <w:sz w:val="20"/>
                <w:szCs w:val="20"/>
              </w:rPr>
            </w:pPr>
            <w:r>
              <w:rPr>
                <w:rFonts w:ascii="Times New Roman" w:hAnsi="Times New Roman"/>
                <w:b/>
                <w:color w:val="000000"/>
                <w:sz w:val="20"/>
                <w:szCs w:val="20"/>
              </w:rPr>
              <w:t>Major 6G spectrum candidate</w:t>
            </w:r>
          </w:p>
          <w:p w14:paraId="65A5F756"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6.425-7.125GHz</w:t>
            </w:r>
          </w:p>
          <w:p w14:paraId="2B0E95AE"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 xml:space="preserve">7.125-7.400/8.400GHz, </w:t>
            </w:r>
          </w:p>
          <w:p w14:paraId="6990FC37"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14.80-15.35GHz</w:t>
            </w:r>
          </w:p>
          <w:p w14:paraId="7A28B92C"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(4.4-4.8GHz)</w:t>
            </w:r>
          </w:p>
        </w:tc>
        <w:tc>
          <w:tcPr>
            <w:tcW w:w="3209" w:type="dxa"/>
          </w:tcPr>
          <w:p w14:paraId="0754BC1B"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 xml:space="preserve">Identified as major 6G spectrum candidate, based on </w:t>
            </w:r>
          </w:p>
          <w:p w14:paraId="58C119AB"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b/>
                <w:color w:val="000000"/>
                <w:sz w:val="20"/>
                <w:szCs w:val="20"/>
              </w:rPr>
              <w:t>WRC-23</w:t>
            </w:r>
            <w:r>
              <w:rPr>
                <w:rFonts w:ascii="Times New Roman" w:hAnsi="Times New Roman"/>
                <w:color w:val="000000"/>
                <w:sz w:val="20"/>
                <w:szCs w:val="20"/>
              </w:rPr>
              <w:t xml:space="preserve"> (6.425-7.125GHz) and </w:t>
            </w:r>
            <w:r>
              <w:rPr>
                <w:rFonts w:ascii="Times New Roman" w:hAnsi="Times New Roman"/>
                <w:b/>
                <w:color w:val="494949"/>
                <w:sz w:val="20"/>
                <w:szCs w:val="20"/>
              </w:rPr>
              <w:t>WRC-27</w:t>
            </w:r>
            <w:r>
              <w:rPr>
                <w:rFonts w:ascii="Times New Roman" w:hAnsi="Times New Roman"/>
                <w:color w:val="000000"/>
                <w:sz w:val="20"/>
                <w:szCs w:val="20"/>
              </w:rPr>
              <w:t xml:space="preserve"> (7.125-7.400/8.400GHz,</w:t>
            </w:r>
          </w:p>
          <w:p w14:paraId="0302A85D"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14.80-15.35GHz)</w:t>
            </w:r>
          </w:p>
        </w:tc>
        <w:tc>
          <w:tcPr>
            <w:tcW w:w="3209" w:type="dxa"/>
          </w:tcPr>
          <w:p w14:paraId="1801B933" w14:textId="77777777" w:rsidR="00437050" w:rsidRDefault="00D849B3">
            <w:pPr>
              <w:spacing w:after="0" w:line="240" w:lineRule="atLeast"/>
              <w:jc w:val="left"/>
              <w:rPr>
                <w:rFonts w:ascii="Times New Roman" w:hAnsi="Times New Roman"/>
                <w:color w:val="000000"/>
                <w:sz w:val="20"/>
                <w:szCs w:val="20"/>
                <w:lang w:val="en-US"/>
              </w:rPr>
            </w:pPr>
            <w:r>
              <w:rPr>
                <w:rFonts w:ascii="Times New Roman" w:hAnsi="Times New Roman"/>
                <w:color w:val="000000"/>
                <w:sz w:val="20"/>
                <w:szCs w:val="20"/>
              </w:rPr>
              <w:t>Mainly as basic contributor to capacity, but limited coverage compared to 4G/5G spectrum</w:t>
            </w:r>
          </w:p>
        </w:tc>
      </w:tr>
      <w:tr w:rsidR="00437050" w14:paraId="1CE814CD" w14:textId="77777777">
        <w:trPr>
          <w:trHeight w:val="240"/>
        </w:trPr>
        <w:tc>
          <w:tcPr>
            <w:tcW w:w="3209" w:type="dxa"/>
            <w:vMerge w:val="restart"/>
          </w:tcPr>
          <w:p w14:paraId="1FBA8226" w14:textId="77777777" w:rsidR="00437050" w:rsidRDefault="00D849B3">
            <w:pPr>
              <w:spacing w:after="0" w:line="240" w:lineRule="atLeast"/>
              <w:jc w:val="left"/>
              <w:rPr>
                <w:rFonts w:ascii="Times New Roman" w:hAnsi="Times New Roman"/>
                <w:b/>
                <w:color w:val="000000"/>
                <w:sz w:val="20"/>
                <w:szCs w:val="20"/>
              </w:rPr>
            </w:pPr>
            <w:proofErr w:type="spellStart"/>
            <w:r>
              <w:rPr>
                <w:rFonts w:ascii="Times New Roman" w:hAnsi="Times New Roman"/>
                <w:b/>
                <w:color w:val="000000"/>
                <w:sz w:val="20"/>
                <w:szCs w:val="20"/>
              </w:rPr>
              <w:t>dmW</w:t>
            </w:r>
            <w:proofErr w:type="spellEnd"/>
            <w:r>
              <w:rPr>
                <w:rFonts w:ascii="Times New Roman" w:hAnsi="Times New Roman"/>
                <w:b/>
                <w:color w:val="000000"/>
                <w:sz w:val="20"/>
                <w:szCs w:val="20"/>
              </w:rPr>
              <w:t>-band as coverage booster</w:t>
            </w:r>
          </w:p>
          <w:p w14:paraId="511FA9EB"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Sub-2GHz</w:t>
            </w:r>
          </w:p>
        </w:tc>
        <w:tc>
          <w:tcPr>
            <w:tcW w:w="3209" w:type="dxa"/>
            <w:vMerge w:val="restart"/>
          </w:tcPr>
          <w:p w14:paraId="46C68C77" w14:textId="1AA869A9"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 xml:space="preserve">Potential </w:t>
            </w:r>
            <w:proofErr w:type="spellStart"/>
            <w:r>
              <w:rPr>
                <w:rFonts w:ascii="Times New Roman" w:hAnsi="Times New Roman"/>
                <w:color w:val="000000"/>
                <w:sz w:val="20"/>
                <w:szCs w:val="20"/>
              </w:rPr>
              <w:t>refarmed</w:t>
            </w:r>
            <w:proofErr w:type="spellEnd"/>
            <w:r>
              <w:rPr>
                <w:rFonts w:ascii="Times New Roman" w:hAnsi="Times New Roman"/>
                <w:color w:val="000000"/>
                <w:sz w:val="20"/>
                <w:szCs w:val="20"/>
              </w:rPr>
              <w:t xml:space="preserve"> spectrum from legacy network, e.g., 700/800/900MHz, 1.8GHz</w:t>
            </w:r>
            <w:r w:rsidR="00CB1A1A">
              <w:rPr>
                <w:rFonts w:ascii="Times New Roman" w:hAnsi="Times New Roman"/>
                <w:color w:val="000000"/>
                <w:sz w:val="20"/>
                <w:szCs w:val="20"/>
              </w:rPr>
              <w:t xml:space="preserve"> </w:t>
            </w:r>
            <w:proofErr w:type="gramStart"/>
            <w:r w:rsidR="00CB1A1A">
              <w:rPr>
                <w:rFonts w:ascii="Times New Roman" w:hAnsi="Times New Roman"/>
                <w:color w:val="000000"/>
                <w:sz w:val="20"/>
                <w:szCs w:val="20"/>
              </w:rPr>
              <w:t>and etc.</w:t>
            </w:r>
            <w:proofErr w:type="gramEnd"/>
          </w:p>
        </w:tc>
        <w:tc>
          <w:tcPr>
            <w:tcW w:w="3209" w:type="dxa"/>
            <w:vMerge w:val="restart"/>
          </w:tcPr>
          <w:p w14:paraId="4A0780E1"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Mainly as coverage enabler, but not capacity enabler</w:t>
            </w:r>
          </w:p>
        </w:tc>
      </w:tr>
      <w:tr w:rsidR="00437050" w14:paraId="3CE227FF" w14:textId="77777777">
        <w:tc>
          <w:tcPr>
            <w:tcW w:w="3209" w:type="dxa"/>
          </w:tcPr>
          <w:p w14:paraId="0E72C6E1" w14:textId="77777777" w:rsidR="00437050" w:rsidRDefault="00D849B3">
            <w:pPr>
              <w:spacing w:after="0" w:line="240" w:lineRule="atLeast"/>
              <w:jc w:val="left"/>
              <w:rPr>
                <w:rFonts w:ascii="Times New Roman" w:hAnsi="Times New Roman"/>
                <w:b/>
                <w:color w:val="000000"/>
                <w:sz w:val="20"/>
                <w:szCs w:val="20"/>
                <w:lang w:val="en-US"/>
              </w:rPr>
            </w:pPr>
            <w:proofErr w:type="spellStart"/>
            <w:r>
              <w:rPr>
                <w:rFonts w:ascii="Times New Roman" w:hAnsi="Times New Roman"/>
                <w:b/>
                <w:color w:val="000000"/>
                <w:sz w:val="20"/>
                <w:szCs w:val="20"/>
              </w:rPr>
              <w:t>mmW</w:t>
            </w:r>
            <w:proofErr w:type="spellEnd"/>
            <w:r>
              <w:rPr>
                <w:rFonts w:ascii="Times New Roman" w:hAnsi="Times New Roman"/>
                <w:b/>
                <w:color w:val="000000"/>
                <w:sz w:val="20"/>
                <w:szCs w:val="20"/>
              </w:rPr>
              <w:t>-band as capacity booster</w:t>
            </w:r>
          </w:p>
          <w:p w14:paraId="64446760" w14:textId="77777777" w:rsidR="00437050" w:rsidRDefault="00D849B3">
            <w:pPr>
              <w:spacing w:after="0" w:line="240" w:lineRule="atLeast"/>
              <w:jc w:val="left"/>
              <w:rPr>
                <w:rFonts w:ascii="Times New Roman" w:hAnsi="Times New Roman"/>
                <w:color w:val="000000"/>
                <w:sz w:val="20"/>
                <w:szCs w:val="20"/>
              </w:rPr>
            </w:pPr>
            <w:r>
              <w:rPr>
                <w:rFonts w:ascii="Times New Roman" w:hAnsi="Times New Roman"/>
                <w:color w:val="000000"/>
                <w:sz w:val="20"/>
                <w:szCs w:val="20"/>
              </w:rPr>
              <w:t>26GHz, 40Ghz</w:t>
            </w:r>
          </w:p>
        </w:tc>
        <w:tc>
          <w:tcPr>
            <w:tcW w:w="3209" w:type="dxa"/>
          </w:tcPr>
          <w:p w14:paraId="2F3EAC36" w14:textId="7ABE35C5" w:rsidR="00437050" w:rsidRDefault="00D849B3">
            <w:pPr>
              <w:spacing w:after="0" w:line="240" w:lineRule="atLeast"/>
              <w:jc w:val="left"/>
              <w:rPr>
                <w:rFonts w:ascii="Times New Roman" w:hAnsi="Times New Roman"/>
                <w:color w:val="000000"/>
                <w:sz w:val="20"/>
                <w:szCs w:val="20"/>
                <w:lang w:val="en-US"/>
              </w:rPr>
            </w:pPr>
            <w:r>
              <w:rPr>
                <w:rFonts w:ascii="Times New Roman" w:hAnsi="Times New Roman"/>
                <w:color w:val="000000"/>
                <w:sz w:val="20"/>
                <w:szCs w:val="20"/>
              </w:rPr>
              <w:t xml:space="preserve">The </w:t>
            </w:r>
            <w:r w:rsidR="005107F0">
              <w:rPr>
                <w:rFonts w:ascii="Times New Roman" w:hAnsi="Times New Roman"/>
                <w:color w:val="000000"/>
                <w:sz w:val="20"/>
                <w:szCs w:val="20"/>
              </w:rPr>
              <w:t>deployment</w:t>
            </w:r>
            <w:r>
              <w:rPr>
                <w:rFonts w:ascii="Times New Roman" w:hAnsi="Times New Roman"/>
                <w:color w:val="000000"/>
                <w:sz w:val="20"/>
                <w:szCs w:val="20"/>
              </w:rPr>
              <w:t xml:space="preserve"> / commercialization of </w:t>
            </w:r>
            <w:proofErr w:type="spellStart"/>
            <w:r>
              <w:rPr>
                <w:rFonts w:ascii="Times New Roman" w:hAnsi="Times New Roman"/>
                <w:color w:val="000000"/>
                <w:sz w:val="20"/>
                <w:szCs w:val="20"/>
              </w:rPr>
              <w:t>mmW</w:t>
            </w:r>
            <w:proofErr w:type="spellEnd"/>
            <w:r>
              <w:rPr>
                <w:rFonts w:ascii="Times New Roman" w:hAnsi="Times New Roman"/>
                <w:color w:val="000000"/>
                <w:sz w:val="20"/>
                <w:szCs w:val="20"/>
              </w:rPr>
              <w:t>-band is to be seen</w:t>
            </w:r>
          </w:p>
        </w:tc>
        <w:tc>
          <w:tcPr>
            <w:tcW w:w="3209" w:type="dxa"/>
          </w:tcPr>
          <w:p w14:paraId="12616165" w14:textId="77777777" w:rsidR="00437050" w:rsidRDefault="00D849B3">
            <w:pPr>
              <w:spacing w:after="0" w:line="240" w:lineRule="atLeast"/>
              <w:jc w:val="left"/>
              <w:rPr>
                <w:rFonts w:ascii="Times New Roman" w:hAnsi="Times New Roman"/>
                <w:color w:val="000000"/>
                <w:sz w:val="20"/>
                <w:szCs w:val="20"/>
                <w:lang w:val="en-US"/>
              </w:rPr>
            </w:pPr>
            <w:r>
              <w:rPr>
                <w:rFonts w:ascii="Times New Roman" w:hAnsi="Times New Roman"/>
                <w:color w:val="000000"/>
                <w:sz w:val="20"/>
                <w:szCs w:val="20"/>
              </w:rPr>
              <w:t>For capacity enhancement, yet rather limited coverage.</w:t>
            </w:r>
          </w:p>
        </w:tc>
      </w:tr>
    </w:tbl>
    <w:p w14:paraId="4B254657" w14:textId="77777777" w:rsidR="00437050" w:rsidRDefault="00D849B3">
      <w:pPr>
        <w:spacing w:before="120"/>
        <w:rPr>
          <w:rFonts w:ascii="Times New Roman" w:hAnsi="Times New Roman"/>
          <w:sz w:val="20"/>
          <w:szCs w:val="20"/>
        </w:rPr>
      </w:pPr>
      <w:r>
        <w:rPr>
          <w:rFonts w:ascii="Times New Roman" w:hAnsi="Times New Roman"/>
          <w:sz w:val="20"/>
          <w:szCs w:val="20"/>
          <w:lang w:val="en-US"/>
        </w:rPr>
        <w:t>So obviously for 6G, the role of spectrum for coverage and capacity diverse.</w:t>
      </w:r>
      <w:r>
        <w:rPr>
          <w:rFonts w:ascii="Times New Roman" w:hAnsi="Times New Roman"/>
          <w:sz w:val="20"/>
          <w:szCs w:val="20"/>
        </w:rPr>
        <w:t xml:space="preserve"> And the relationship between TRP for coverage layer and TRP for capacity layer can be either co-located or non-collocated.</w:t>
      </w:r>
    </w:p>
    <w:p w14:paraId="0A040A38" w14:textId="77777777" w:rsidR="00B108EF" w:rsidRDefault="00D849B3" w:rsidP="00B108EF">
      <w:pPr>
        <w:keepNext/>
        <w:spacing w:before="120"/>
        <w:jc w:val="center"/>
      </w:pPr>
      <w:r>
        <w:rPr>
          <w:noProof/>
        </w:rPr>
        <w:drawing>
          <wp:inline distT="0" distB="0" distL="0" distR="0" wp14:anchorId="00FC39E5" wp14:editId="70E56AC8">
            <wp:extent cx="4124839" cy="1623060"/>
            <wp:effectExtent l="0" t="0" r="9525" b="0"/>
            <wp:docPr id="2" name="Drawing 2"/>
            <wp:cNvGraphicFramePr/>
            <a:graphic xmlns:a="http://schemas.openxmlformats.org/drawingml/2006/main">
              <a:graphicData uri="http://schemas.openxmlformats.org/drawingml/2006/picture">
                <pic:pic xmlns:pic="http://schemas.openxmlformats.org/drawingml/2006/picture">
                  <pic:nvPicPr>
                    <pic:cNvPr id="1" name="Drawing 1"/>
                    <pic:cNvPicPr>
                      <a:picLocks noChangeAspect="1"/>
                    </pic:cNvPicPr>
                  </pic:nvPicPr>
                  <pic:blipFill rotWithShape="1">
                    <a:blip r:embed="rId9"/>
                    <a:srcRect r="6260"/>
                    <a:stretch/>
                  </pic:blipFill>
                  <pic:spPr bwMode="auto">
                    <a:xfrm>
                      <a:off x="0" y="0"/>
                      <a:ext cx="4125670" cy="1623387"/>
                    </a:xfrm>
                    <a:prstGeom prst="rect">
                      <a:avLst/>
                    </a:prstGeom>
                    <a:ln>
                      <a:noFill/>
                    </a:ln>
                    <a:extLst>
                      <a:ext uri="{53640926-AAD7-44D8-BBD7-CCE9431645EC}">
                        <a14:shadowObscured xmlns:a14="http://schemas.microsoft.com/office/drawing/2010/main"/>
                      </a:ext>
                    </a:extLst>
                  </pic:spPr>
                </pic:pic>
              </a:graphicData>
            </a:graphic>
          </wp:inline>
        </w:drawing>
      </w:r>
    </w:p>
    <w:p w14:paraId="7008563D" w14:textId="482EDE2C" w:rsidR="00437050" w:rsidRDefault="00B108EF" w:rsidP="00B108EF">
      <w:pPr>
        <w:pStyle w:val="a4"/>
        <w:rPr>
          <w:rFonts w:ascii="Times New Roman" w:hAnsi="Times New Roman"/>
          <w:b w:val="0"/>
          <w:sz w:val="20"/>
          <w:szCs w:val="20"/>
        </w:rPr>
      </w:pPr>
      <w:r>
        <w:t xml:space="preserve">Figure </w:t>
      </w:r>
      <w:r>
        <w:fldChar w:fldCharType="begin"/>
      </w:r>
      <w:r>
        <w:instrText xml:space="preserve"> SEQ Figure \* ARABIC </w:instrText>
      </w:r>
      <w:r>
        <w:fldChar w:fldCharType="separate"/>
      </w:r>
      <w:r>
        <w:rPr>
          <w:noProof/>
        </w:rPr>
        <w:t>1</w:t>
      </w:r>
      <w:r>
        <w:fldChar w:fldCharType="end"/>
      </w:r>
      <w:r>
        <w:t xml:space="preserve"> Deployment Scenario for 6G, e.g., via lower / higher frequency for coverage / capacity</w:t>
      </w:r>
    </w:p>
    <w:p w14:paraId="0AE14BD0" w14:textId="542B96B9"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 xml:space="preserve">Spectrum-wise, the candidate spectrum for 6G diverse, </w:t>
      </w:r>
      <w:r w:rsidRPr="00C92CD0">
        <w:rPr>
          <w:rFonts w:ascii="Times New Roman" w:hAnsi="Times New Roman"/>
        </w:rPr>
        <w:br/>
        <w:t xml:space="preserve">1) </w:t>
      </w:r>
      <w:proofErr w:type="spellStart"/>
      <w:r w:rsidRPr="00C92CD0">
        <w:rPr>
          <w:rFonts w:ascii="Times New Roman" w:hAnsi="Times New Roman"/>
        </w:rPr>
        <w:t>cmW</w:t>
      </w:r>
      <w:proofErr w:type="spellEnd"/>
      <w:r w:rsidRPr="00C92CD0">
        <w:rPr>
          <w:rFonts w:ascii="Times New Roman" w:hAnsi="Times New Roman"/>
        </w:rPr>
        <w:t xml:space="preserve">-band (6.425-7.125GHz (WRC-23), 7-15GHz (WRC-27)) and potentially </w:t>
      </w:r>
      <w:proofErr w:type="spellStart"/>
      <w:r w:rsidRPr="00C92CD0">
        <w:rPr>
          <w:rFonts w:ascii="Times New Roman" w:hAnsi="Times New Roman"/>
        </w:rPr>
        <w:t>mmW</w:t>
      </w:r>
      <w:proofErr w:type="spellEnd"/>
      <w:r w:rsidRPr="00C92CD0">
        <w:rPr>
          <w:rFonts w:ascii="Times New Roman" w:hAnsi="Times New Roman"/>
        </w:rPr>
        <w:t xml:space="preserve">-band acts as basic contributor to capacity, but with limited coverage compared to 5G; </w:t>
      </w:r>
      <w:r w:rsidRPr="00C92CD0">
        <w:rPr>
          <w:rFonts w:ascii="Times New Roman" w:hAnsi="Times New Roman"/>
        </w:rPr>
        <w:br/>
        <w:t xml:space="preserve">2) while sub-2GHz spectrum refarming helps coverage, but </w:t>
      </w:r>
      <w:r w:rsidR="005107F0" w:rsidRPr="00C92CD0">
        <w:rPr>
          <w:rFonts w:ascii="Times New Roman" w:hAnsi="Times New Roman"/>
        </w:rPr>
        <w:t>clearly,</w:t>
      </w:r>
      <w:r w:rsidRPr="00C92CD0">
        <w:rPr>
          <w:rFonts w:ascii="Times New Roman" w:hAnsi="Times New Roman"/>
        </w:rPr>
        <w:t xml:space="preserve"> they are not capacity enabler. </w:t>
      </w:r>
    </w:p>
    <w:p w14:paraId="0026228A" w14:textId="77777777" w:rsidR="00437050" w:rsidRPr="00C92CD0" w:rsidRDefault="00437050"/>
    <w:p w14:paraId="5207AF8B" w14:textId="77777777" w:rsidR="00437050" w:rsidRDefault="00D849B3">
      <w:pPr>
        <w:spacing w:before="120"/>
        <w:rPr>
          <w:rFonts w:ascii="Times New Roman" w:hAnsi="Times New Roman"/>
          <w:color w:val="000000"/>
          <w:sz w:val="20"/>
          <w:szCs w:val="20"/>
        </w:rPr>
      </w:pPr>
      <w:r>
        <w:rPr>
          <w:rFonts w:ascii="Times New Roman" w:hAnsi="Times New Roman"/>
          <w:color w:val="000000"/>
          <w:sz w:val="20"/>
          <w:szCs w:val="20"/>
        </w:rPr>
        <w:t xml:space="preserve">Considering the major candidate spectrum for 6G as summarized above, in our view, what brings real benefit to the consumer is in two aspects </w:t>
      </w:r>
    </w:p>
    <w:p w14:paraId="0BE6562C" w14:textId="77777777" w:rsidR="00437050" w:rsidRDefault="00D849B3" w:rsidP="00D849B3">
      <w:pPr>
        <w:pStyle w:val="afc"/>
        <w:numPr>
          <w:ilvl w:val="0"/>
          <w:numId w:val="12"/>
        </w:numPr>
        <w:spacing w:before="120"/>
        <w:ind w:firstLineChars="0"/>
        <w:rPr>
          <w:rFonts w:ascii="Times New Roman" w:hAnsi="Times New Roman"/>
          <w:color w:val="000000"/>
          <w:sz w:val="20"/>
          <w:szCs w:val="20"/>
        </w:rPr>
      </w:pPr>
      <w:r>
        <w:rPr>
          <w:rFonts w:ascii="Times New Roman" w:hAnsi="Times New Roman"/>
          <w:color w:val="000000"/>
          <w:sz w:val="20"/>
          <w:szCs w:val="20"/>
        </w:rPr>
        <w:t xml:space="preserve">Robust connection to the network (e.g., carrying control plane data </w:t>
      </w:r>
      <w:proofErr w:type="gramStart"/>
      <w:r>
        <w:rPr>
          <w:rFonts w:ascii="Times New Roman" w:hAnsi="Times New Roman"/>
          <w:color w:val="000000"/>
          <w:sz w:val="20"/>
          <w:szCs w:val="20"/>
        </w:rPr>
        <w:t>and also</w:t>
      </w:r>
      <w:proofErr w:type="gramEnd"/>
      <w:r>
        <w:rPr>
          <w:rFonts w:ascii="Times New Roman" w:hAnsi="Times New Roman"/>
          <w:color w:val="000000"/>
          <w:sz w:val="20"/>
          <w:szCs w:val="20"/>
        </w:rPr>
        <w:t xml:space="preserve"> maybe essential user plane data like for emergency service), for which a lower frequency band is needed to secure the always-on low-</w:t>
      </w:r>
      <w:proofErr w:type="gramStart"/>
      <w:r>
        <w:rPr>
          <w:rFonts w:ascii="Times New Roman" w:hAnsi="Times New Roman"/>
          <w:color w:val="000000"/>
          <w:sz w:val="20"/>
          <w:szCs w:val="20"/>
        </w:rPr>
        <w:t>bit-rate</w:t>
      </w:r>
      <w:proofErr w:type="gramEnd"/>
      <w:r>
        <w:rPr>
          <w:rFonts w:ascii="Times New Roman" w:hAnsi="Times New Roman"/>
          <w:color w:val="000000"/>
          <w:sz w:val="20"/>
          <w:szCs w:val="20"/>
        </w:rPr>
        <w:t xml:space="preserve"> </w:t>
      </w:r>
      <w:proofErr w:type="gramStart"/>
      <w:r>
        <w:rPr>
          <w:rFonts w:ascii="Times New Roman" w:hAnsi="Times New Roman"/>
          <w:color w:val="000000"/>
          <w:sz w:val="20"/>
          <w:szCs w:val="20"/>
        </w:rPr>
        <w:t>link;</w:t>
      </w:r>
      <w:proofErr w:type="gramEnd"/>
    </w:p>
    <w:p w14:paraId="1E847C5A" w14:textId="77777777" w:rsidR="00437050" w:rsidRDefault="00D849B3" w:rsidP="00D849B3">
      <w:pPr>
        <w:pStyle w:val="afc"/>
        <w:numPr>
          <w:ilvl w:val="0"/>
          <w:numId w:val="12"/>
        </w:numPr>
        <w:spacing w:before="120"/>
        <w:ind w:firstLineChars="0"/>
        <w:rPr>
          <w:rFonts w:ascii="Times New Roman" w:hAnsi="Times New Roman"/>
          <w:color w:val="000000"/>
          <w:sz w:val="20"/>
          <w:szCs w:val="20"/>
        </w:rPr>
      </w:pPr>
      <w:r>
        <w:rPr>
          <w:rFonts w:ascii="Times New Roman" w:hAnsi="Times New Roman"/>
          <w:color w:val="000000"/>
          <w:sz w:val="20"/>
          <w:szCs w:val="20"/>
        </w:rPr>
        <w:lastRenderedPageBreak/>
        <w:t>On-demand connection to the network (e.g., carrying high-data-rate traffic data for entertainment service, and/or for load re-distribution), for which temporary available low/medium/high frequency band is required.</w:t>
      </w:r>
    </w:p>
    <w:p w14:paraId="5BA33C2B" w14:textId="77777777" w:rsidR="00437050" w:rsidRDefault="00D849B3">
      <w:pPr>
        <w:spacing w:before="120"/>
        <w:rPr>
          <w:rFonts w:ascii="Times New Roman" w:hAnsi="Times New Roman"/>
          <w:sz w:val="22"/>
        </w:rPr>
      </w:pPr>
      <w:r>
        <w:rPr>
          <w:rFonts w:ascii="Times New Roman" w:hAnsi="Times New Roman"/>
          <w:color w:val="000000"/>
          <w:sz w:val="20"/>
          <w:szCs w:val="20"/>
        </w:rPr>
        <w:t xml:space="preserve">Then eventually, what consumer needs is a RAN which is robust and always-on to carry a moderate-bit-rate connection, </w:t>
      </w:r>
      <w:proofErr w:type="gramStart"/>
      <w:r>
        <w:rPr>
          <w:rFonts w:ascii="Times New Roman" w:hAnsi="Times New Roman"/>
          <w:color w:val="000000"/>
          <w:sz w:val="20"/>
          <w:szCs w:val="20"/>
        </w:rPr>
        <w:t>and also</w:t>
      </w:r>
      <w:proofErr w:type="gramEnd"/>
      <w:r>
        <w:rPr>
          <w:rFonts w:ascii="Times New Roman" w:hAnsi="Times New Roman"/>
          <w:color w:val="000000"/>
          <w:sz w:val="20"/>
          <w:szCs w:val="20"/>
        </w:rPr>
        <w:t xml:space="preserve"> able to take additional load / higher bit-rate traffic when necessary. That is the </w:t>
      </w:r>
      <w:proofErr w:type="gramStart"/>
      <w:r>
        <w:rPr>
          <w:rFonts w:ascii="Times New Roman" w:hAnsi="Times New Roman"/>
          <w:color w:val="000000"/>
          <w:sz w:val="20"/>
          <w:szCs w:val="20"/>
        </w:rPr>
        <w:t>ultimate goal</w:t>
      </w:r>
      <w:proofErr w:type="gramEnd"/>
      <w:r>
        <w:rPr>
          <w:rFonts w:ascii="Times New Roman" w:hAnsi="Times New Roman"/>
          <w:color w:val="000000"/>
          <w:sz w:val="20"/>
          <w:szCs w:val="20"/>
        </w:rPr>
        <w:t xml:space="preserve"> of efficient usage / aggregation of spectrum. </w:t>
      </w:r>
    </w:p>
    <w:p w14:paraId="204835A9" w14:textId="138E423B" w:rsidR="00437050" w:rsidRPr="00C92CD0" w:rsidRDefault="00D849B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8" w:name="_Toc210340019"/>
      <w:r w:rsidRPr="00C92CD0">
        <w:rPr>
          <w:rFonts w:ascii="Times New Roman" w:eastAsia="等线" w:hAnsi="Times New Roman"/>
        </w:rPr>
        <w:t xml:space="preserve">R2 study 6G RAN architecture that </w:t>
      </w:r>
      <w:proofErr w:type="gramStart"/>
      <w:r w:rsidRPr="00C92CD0">
        <w:rPr>
          <w:rFonts w:ascii="Times New Roman" w:eastAsia="等线" w:hAnsi="Times New Roman"/>
        </w:rPr>
        <w:t>is able to</w:t>
      </w:r>
      <w:proofErr w:type="gramEnd"/>
      <w:r w:rsidRPr="00C92CD0">
        <w:rPr>
          <w:rFonts w:ascii="Times New Roman" w:eastAsia="等线" w:hAnsi="Times New Roman"/>
        </w:rPr>
        <w:t xml:space="preserve"> aggregate spectrum of 1) lower frequency which is to offer robust connection for coverage, together with 2) higher frequency which is to offer on-demand connection for capacity, covering both collocated and non-collocated scenarios.</w:t>
      </w:r>
      <w:bookmarkEnd w:id="8"/>
    </w:p>
    <w:p w14:paraId="0D3F476D" w14:textId="77777777" w:rsidR="00437050" w:rsidRDefault="00437050"/>
    <w:p w14:paraId="4FA3C875" w14:textId="707A4515" w:rsidR="00437050" w:rsidRDefault="00D849B3">
      <w:pPr>
        <w:spacing w:before="120"/>
        <w:rPr>
          <w:rFonts w:ascii="Times New Roman" w:hAnsi="Times New Roman"/>
          <w:sz w:val="20"/>
          <w:szCs w:val="20"/>
        </w:rPr>
      </w:pPr>
      <w:r>
        <w:rPr>
          <w:rFonts w:ascii="Times New Roman" w:hAnsi="Times New Roman"/>
          <w:color w:val="000000"/>
          <w:sz w:val="20"/>
          <w:szCs w:val="20"/>
        </w:rPr>
        <w:t xml:space="preserve">Since 4G, RAN has deployed multiple operation options to aggregate spectrum, i.e., 1) Carrier aggregation, where the aggregation happens at lower layer-2, and 2) (intra-RAT) Dual connectivity, where the aggregation happens at higher layer-2. Between the two, </w:t>
      </w:r>
    </w:p>
    <w:p w14:paraId="594E229E" w14:textId="77777777" w:rsidR="00437050" w:rsidRDefault="00D849B3" w:rsidP="00D849B3">
      <w:pPr>
        <w:numPr>
          <w:ilvl w:val="0"/>
          <w:numId w:val="9"/>
        </w:numPr>
        <w:spacing w:before="120"/>
        <w:rPr>
          <w:rFonts w:ascii="Times New Roman" w:hAnsi="Times New Roman"/>
          <w:sz w:val="20"/>
          <w:szCs w:val="20"/>
        </w:rPr>
      </w:pPr>
      <w:r>
        <w:rPr>
          <w:rFonts w:ascii="Times New Roman" w:hAnsi="Times New Roman"/>
          <w:color w:val="000000"/>
          <w:sz w:val="20"/>
          <w:szCs w:val="20"/>
        </w:rPr>
        <w:t xml:space="preserve">CA has been widely deployed since 4G, supporting both collocated and non-collocated scenario. And it is expected to achieve higher efficiency due to the potential of joint lower layer design (including scheduling, HARQ </w:t>
      </w:r>
      <w:proofErr w:type="gramStart"/>
      <w:r>
        <w:rPr>
          <w:rFonts w:ascii="Times New Roman" w:hAnsi="Times New Roman"/>
          <w:color w:val="000000"/>
          <w:sz w:val="20"/>
          <w:szCs w:val="20"/>
        </w:rPr>
        <w:t>and etc.</w:t>
      </w:r>
      <w:proofErr w:type="gramEnd"/>
      <w:r>
        <w:rPr>
          <w:rFonts w:ascii="Times New Roman" w:hAnsi="Times New Roman"/>
          <w:color w:val="000000"/>
          <w:sz w:val="20"/>
          <w:szCs w:val="20"/>
        </w:rPr>
        <w:t>), which is especially important when used to aggregation spectrum fragment.</w:t>
      </w:r>
    </w:p>
    <w:p w14:paraId="2592F9BE" w14:textId="77777777" w:rsidR="00437050" w:rsidRDefault="00D849B3" w:rsidP="00D849B3">
      <w:pPr>
        <w:numPr>
          <w:ilvl w:val="0"/>
          <w:numId w:val="9"/>
        </w:numPr>
        <w:spacing w:before="120"/>
        <w:rPr>
          <w:rFonts w:ascii="Times New Roman" w:hAnsi="Times New Roman"/>
          <w:sz w:val="20"/>
          <w:szCs w:val="20"/>
        </w:rPr>
      </w:pPr>
      <w:r>
        <w:rPr>
          <w:rFonts w:ascii="Times New Roman" w:hAnsi="Times New Roman"/>
          <w:color w:val="000000"/>
          <w:sz w:val="20"/>
          <w:szCs w:val="20"/>
        </w:rPr>
        <w:t>While commercialization of (intra-RAT) DC is relatively limited, considering the worse performance and the additional complexity (e.g., the complex inter-node coordination design) compared to CA.</w:t>
      </w:r>
    </w:p>
    <w:p w14:paraId="1283A88C" w14:textId="640CFBFB"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In legacy, the mechanisms to aggregate spectrum are via either Carrier-Aggregation (CA) or Dual-Connectivity (DC), where CA shows superior performance over the latter one, and thus is widely deployed since 4G. On the contrary, the commercialization of DC is rather limited, and is still pending RP decision whether to support it in 6G.</w:t>
      </w:r>
    </w:p>
    <w:p w14:paraId="5FE5B103" w14:textId="77777777" w:rsidR="00437050" w:rsidRDefault="00437050"/>
    <w:p w14:paraId="09C4BC1A" w14:textId="77777777" w:rsidR="00437050" w:rsidRDefault="00D849B3">
      <w:pPr>
        <w:spacing w:before="120"/>
        <w:rPr>
          <w:rFonts w:ascii="Times New Roman" w:hAnsi="Times New Roman"/>
          <w:color w:val="000000"/>
          <w:sz w:val="20"/>
          <w:szCs w:val="20"/>
          <w:lang w:val="en-US"/>
        </w:rPr>
      </w:pPr>
      <w:r>
        <w:rPr>
          <w:rFonts w:ascii="Times New Roman" w:hAnsi="Times New Roman"/>
          <w:color w:val="000000"/>
          <w:sz w:val="20"/>
          <w:szCs w:val="20"/>
          <w:lang w:val="en-US"/>
        </w:rPr>
        <w:t>From TS 36.300</w:t>
      </w:r>
    </w:p>
    <w:tbl>
      <w:tblPr>
        <w:tblStyle w:val="afa"/>
        <w:tblW w:w="0" w:type="auto"/>
        <w:tblLook w:val="04A0" w:firstRow="1" w:lastRow="0" w:firstColumn="1" w:lastColumn="0" w:noHBand="0" w:noVBand="1"/>
      </w:tblPr>
      <w:tblGrid>
        <w:gridCol w:w="9629"/>
      </w:tblGrid>
      <w:tr w:rsidR="00437050" w14:paraId="07045C45" w14:textId="77777777">
        <w:tc>
          <w:tcPr>
            <w:tcW w:w="9629" w:type="dxa"/>
          </w:tcPr>
          <w:p w14:paraId="5B70D629" w14:textId="77777777" w:rsidR="00437050" w:rsidRDefault="00D849B3">
            <w:pPr>
              <w:pStyle w:val="2"/>
              <w:numPr>
                <w:ilvl w:val="0"/>
                <w:numId w:val="0"/>
              </w:numPr>
              <w:ind w:left="1134" w:hanging="1134"/>
              <w:rPr>
                <w:rFonts w:ascii="Times New Roman" w:hAnsi="Times New Roman" w:cs="Times New Roman"/>
                <w:color w:val="000000"/>
                <w:sz w:val="20"/>
                <w:szCs w:val="20"/>
                <w:lang w:val="en-US"/>
              </w:rPr>
            </w:pPr>
            <w:r>
              <w:rPr>
                <w:i/>
                <w:color w:val="000000"/>
              </w:rPr>
              <w:t>7.5</w:t>
            </w:r>
            <w:r>
              <w:rPr>
                <w:i/>
                <w:color w:val="000000"/>
              </w:rPr>
              <w:tab/>
              <w:t>        Carrier Aggregation</w:t>
            </w:r>
          </w:p>
          <w:p w14:paraId="12D4BCE3" w14:textId="3D605289" w:rsidR="00437050" w:rsidRDefault="00D849B3">
            <w:pPr>
              <w:spacing w:after="180"/>
              <w:rPr>
                <w:rFonts w:ascii="Times New Roman" w:hAnsi="Times New Roman"/>
                <w:i/>
                <w:sz w:val="20"/>
              </w:rPr>
            </w:pPr>
            <w:r>
              <w:rPr>
                <w:rFonts w:ascii="Times New Roman" w:hAnsi="Times New Roman"/>
                <w:i/>
                <w:color w:val="000000"/>
                <w:sz w:val="20"/>
              </w:rPr>
              <w:t>When CA is configured, the UE only has one RRC connection with the network. A</w:t>
            </w:r>
            <w:r>
              <w:rPr>
                <w:rFonts w:ascii="Times New Roman" w:hAnsi="Times New Roman"/>
                <w:i/>
                <w:color w:val="000000"/>
                <w:sz w:val="20"/>
                <w:highlight w:val="yellow"/>
              </w:rPr>
              <w:t>t RRC connection establishment/re-establishment/handover, one serving cell provides the NAS mobility information (</w:t>
            </w:r>
            <w:r w:rsidR="005107F0">
              <w:rPr>
                <w:rFonts w:ascii="Times New Roman" w:hAnsi="Times New Roman"/>
                <w:i/>
                <w:color w:val="000000"/>
                <w:sz w:val="20"/>
                <w:highlight w:val="yellow"/>
              </w:rPr>
              <w:t>e.g.,</w:t>
            </w:r>
            <w:r>
              <w:rPr>
                <w:rFonts w:ascii="Times New Roman" w:hAnsi="Times New Roman"/>
                <w:i/>
                <w:color w:val="000000"/>
                <w:sz w:val="20"/>
                <w:highlight w:val="yellow"/>
              </w:rPr>
              <w:t xml:space="preserve"> TAI), and at RRC connection re-establishment/handover, one serving cell provides the security input. This cell is referred to as the Primary Cell (</w:t>
            </w:r>
            <w:proofErr w:type="spellStart"/>
            <w:r>
              <w:rPr>
                <w:rFonts w:ascii="Times New Roman" w:hAnsi="Times New Roman"/>
                <w:i/>
                <w:color w:val="000000"/>
                <w:sz w:val="20"/>
                <w:highlight w:val="yellow"/>
              </w:rPr>
              <w:t>PCell</w:t>
            </w:r>
            <w:proofErr w:type="spellEnd"/>
            <w:r>
              <w:rPr>
                <w:rFonts w:ascii="Times New Roman" w:hAnsi="Times New Roman"/>
                <w:i/>
                <w:color w:val="000000"/>
                <w:sz w:val="20"/>
                <w:highlight w:val="yellow"/>
              </w:rPr>
              <w:t>).</w:t>
            </w:r>
            <w:r>
              <w:rPr>
                <w:rFonts w:ascii="Times New Roman" w:hAnsi="Times New Roman"/>
                <w:i/>
                <w:color w:val="000000"/>
                <w:sz w:val="20"/>
              </w:rPr>
              <w:t xml:space="preserve"> In the downlink, the carrier corresponding to the </w:t>
            </w:r>
            <w:proofErr w:type="spellStart"/>
            <w:r>
              <w:rPr>
                <w:rFonts w:ascii="Times New Roman" w:hAnsi="Times New Roman"/>
                <w:i/>
                <w:color w:val="000000"/>
                <w:sz w:val="20"/>
              </w:rPr>
              <w:t>PCell</w:t>
            </w:r>
            <w:proofErr w:type="spellEnd"/>
            <w:r>
              <w:rPr>
                <w:rFonts w:ascii="Times New Roman" w:hAnsi="Times New Roman"/>
                <w:i/>
                <w:color w:val="000000"/>
                <w:sz w:val="20"/>
              </w:rPr>
              <w:t xml:space="preserve"> is the Downlink Primary Component Carrier (DL PCC) while in the uplink it is the Uplink Primary Component Carrier (UL PCC).</w:t>
            </w:r>
          </w:p>
          <w:p w14:paraId="065F09B7" w14:textId="77777777" w:rsidR="00437050" w:rsidRDefault="00D849B3">
            <w:pPr>
              <w:spacing w:after="180"/>
              <w:rPr>
                <w:rFonts w:ascii="Times New Roman" w:hAnsi="Times New Roman"/>
                <w:i/>
                <w:sz w:val="20"/>
              </w:rPr>
            </w:pPr>
            <w:r>
              <w:rPr>
                <w:rFonts w:ascii="Times New Roman" w:hAnsi="Times New Roman"/>
                <w:i/>
                <w:color w:val="000000"/>
                <w:sz w:val="20"/>
              </w:rPr>
              <w:t xml:space="preserve">Depending on UE capabilities, </w:t>
            </w:r>
            <w:r>
              <w:rPr>
                <w:rFonts w:ascii="Times New Roman" w:hAnsi="Times New Roman"/>
                <w:i/>
                <w:color w:val="000000"/>
                <w:sz w:val="20"/>
                <w:highlight w:val="yellow"/>
              </w:rPr>
              <w:t>Secondary Cells (</w:t>
            </w:r>
            <w:proofErr w:type="spellStart"/>
            <w:r>
              <w:rPr>
                <w:rFonts w:ascii="Times New Roman" w:hAnsi="Times New Roman"/>
                <w:i/>
                <w:color w:val="000000"/>
                <w:sz w:val="20"/>
                <w:highlight w:val="yellow"/>
              </w:rPr>
              <w:t>SCells</w:t>
            </w:r>
            <w:proofErr w:type="spellEnd"/>
            <w:r>
              <w:rPr>
                <w:rFonts w:ascii="Times New Roman" w:hAnsi="Times New Roman"/>
                <w:i/>
                <w:color w:val="000000"/>
                <w:sz w:val="20"/>
                <w:highlight w:val="yellow"/>
              </w:rPr>
              <w:t xml:space="preserve">) can be configured to form together with the </w:t>
            </w:r>
            <w:proofErr w:type="spellStart"/>
            <w:r>
              <w:rPr>
                <w:rFonts w:ascii="Times New Roman" w:hAnsi="Times New Roman"/>
                <w:i/>
                <w:color w:val="000000"/>
                <w:sz w:val="20"/>
                <w:highlight w:val="yellow"/>
              </w:rPr>
              <w:t>PCell</w:t>
            </w:r>
            <w:proofErr w:type="spellEnd"/>
            <w:r>
              <w:rPr>
                <w:rFonts w:ascii="Times New Roman" w:hAnsi="Times New Roman"/>
                <w:i/>
                <w:color w:val="000000"/>
                <w:sz w:val="20"/>
                <w:highlight w:val="yellow"/>
              </w:rPr>
              <w:t xml:space="preserve"> a set of serving cells</w:t>
            </w:r>
            <w:r>
              <w:rPr>
                <w:rFonts w:ascii="Times New Roman" w:hAnsi="Times New Roman"/>
                <w:i/>
                <w:color w:val="000000"/>
                <w:sz w:val="20"/>
              </w:rPr>
              <w:t xml:space="preserve">. In the downlink, the carrier corresponding to an </w:t>
            </w:r>
            <w:proofErr w:type="spellStart"/>
            <w:r>
              <w:rPr>
                <w:rFonts w:ascii="Times New Roman" w:hAnsi="Times New Roman"/>
                <w:i/>
                <w:color w:val="000000"/>
                <w:sz w:val="20"/>
              </w:rPr>
              <w:t>SCell</w:t>
            </w:r>
            <w:proofErr w:type="spellEnd"/>
            <w:r>
              <w:rPr>
                <w:rFonts w:ascii="Times New Roman" w:hAnsi="Times New Roman"/>
                <w:i/>
                <w:color w:val="000000"/>
                <w:sz w:val="20"/>
              </w:rPr>
              <w:t xml:space="preserve"> is a Downlink Secondary Component Carrier (DL SCC) while in the uplink it is an Uplink Secondary Component Carrier (UL SCC).</w:t>
            </w:r>
          </w:p>
        </w:tc>
      </w:tr>
    </w:tbl>
    <w:p w14:paraId="4D546BAD" w14:textId="77777777" w:rsidR="00437050" w:rsidRDefault="00D849B3">
      <w:pPr>
        <w:spacing w:before="120"/>
        <w:rPr>
          <w:rFonts w:ascii="Times New Roman" w:hAnsi="Times New Roman"/>
          <w:color w:val="000000"/>
          <w:sz w:val="20"/>
          <w:szCs w:val="20"/>
          <w:lang w:val="en-US"/>
        </w:rPr>
      </w:pPr>
      <w:r>
        <w:rPr>
          <w:rFonts w:ascii="Times New Roman" w:hAnsi="Times New Roman"/>
          <w:color w:val="000000"/>
          <w:sz w:val="20"/>
          <w:szCs w:val="20"/>
          <w:lang w:val="en-US"/>
        </w:rPr>
        <w:t>From TS 38.300</w:t>
      </w:r>
    </w:p>
    <w:tbl>
      <w:tblPr>
        <w:tblStyle w:val="afa"/>
        <w:tblW w:w="0" w:type="auto"/>
        <w:tblLook w:val="04A0" w:firstRow="1" w:lastRow="0" w:firstColumn="1" w:lastColumn="0" w:noHBand="0" w:noVBand="1"/>
      </w:tblPr>
      <w:tblGrid>
        <w:gridCol w:w="9629"/>
      </w:tblGrid>
      <w:tr w:rsidR="00437050" w14:paraId="2FC7B6EA" w14:textId="77777777">
        <w:tc>
          <w:tcPr>
            <w:tcW w:w="9629" w:type="dxa"/>
          </w:tcPr>
          <w:p w14:paraId="3AB3B6EC" w14:textId="77777777" w:rsidR="00437050" w:rsidRDefault="00D849B3">
            <w:pPr>
              <w:pStyle w:val="2"/>
              <w:numPr>
                <w:ilvl w:val="0"/>
                <w:numId w:val="0"/>
              </w:numPr>
              <w:ind w:left="1134" w:hanging="1134"/>
              <w:rPr>
                <w:rFonts w:ascii="Times New Roman" w:hAnsi="Times New Roman" w:cs="Times New Roman"/>
                <w:color w:val="000000"/>
                <w:sz w:val="20"/>
                <w:szCs w:val="20"/>
                <w:lang w:val="en-US"/>
              </w:rPr>
            </w:pPr>
            <w:r>
              <w:rPr>
                <w:i/>
                <w:color w:val="000000"/>
              </w:rPr>
              <w:t>7.7</w:t>
            </w:r>
            <w:r>
              <w:rPr>
                <w:i/>
                <w:color w:val="000000"/>
              </w:rPr>
              <w:tab/>
              <w:t>        Carrier Aggregation</w:t>
            </w:r>
          </w:p>
          <w:p w14:paraId="1B7D44DE" w14:textId="77777777" w:rsidR="00437050" w:rsidRDefault="00D849B3">
            <w:pPr>
              <w:spacing w:after="180"/>
              <w:rPr>
                <w:rFonts w:ascii="Times New Roman" w:hAnsi="Times New Roman"/>
                <w:i/>
                <w:sz w:val="20"/>
              </w:rPr>
            </w:pPr>
            <w:r>
              <w:rPr>
                <w:rFonts w:ascii="Times New Roman" w:hAnsi="Times New Roman"/>
                <w:i/>
                <w:color w:val="000000"/>
                <w:sz w:val="20"/>
              </w:rPr>
              <w:t xml:space="preserve">When CA is configured, the UE only has one RRC connection with the network. </w:t>
            </w:r>
            <w:r>
              <w:rPr>
                <w:rFonts w:ascii="Times New Roman" w:hAnsi="Times New Roman"/>
                <w:i/>
                <w:color w:val="000000"/>
                <w:sz w:val="20"/>
                <w:highlight w:val="yellow"/>
              </w:rPr>
              <w:t>At RRC connection establishment/re-establishment/handover, one serving cell provides the NAS mobility information, and at RRC connection re-establishment/handover, one serving cell provides the security input. This cell is referred to as the Primary Cell (</w:t>
            </w:r>
            <w:proofErr w:type="spellStart"/>
            <w:r>
              <w:rPr>
                <w:rFonts w:ascii="Times New Roman" w:hAnsi="Times New Roman"/>
                <w:i/>
                <w:color w:val="000000"/>
                <w:sz w:val="20"/>
                <w:highlight w:val="yellow"/>
              </w:rPr>
              <w:t>PCell</w:t>
            </w:r>
            <w:proofErr w:type="spellEnd"/>
            <w:r>
              <w:rPr>
                <w:rFonts w:ascii="Times New Roman" w:hAnsi="Times New Roman"/>
                <w:i/>
                <w:color w:val="000000"/>
                <w:sz w:val="20"/>
                <w:highlight w:val="yellow"/>
              </w:rPr>
              <w:t>)</w:t>
            </w:r>
            <w:r>
              <w:rPr>
                <w:rFonts w:ascii="Times New Roman" w:hAnsi="Times New Roman"/>
                <w:i/>
                <w:color w:val="000000"/>
                <w:sz w:val="20"/>
              </w:rPr>
              <w:t xml:space="preserve">. Depending on UE capabilities, </w:t>
            </w:r>
            <w:r>
              <w:rPr>
                <w:rFonts w:ascii="Times New Roman" w:hAnsi="Times New Roman"/>
                <w:i/>
                <w:color w:val="000000"/>
                <w:sz w:val="20"/>
                <w:highlight w:val="yellow"/>
              </w:rPr>
              <w:t>Secondary Cells (</w:t>
            </w:r>
            <w:proofErr w:type="spellStart"/>
            <w:r>
              <w:rPr>
                <w:rFonts w:ascii="Times New Roman" w:hAnsi="Times New Roman"/>
                <w:i/>
                <w:color w:val="000000"/>
                <w:sz w:val="20"/>
                <w:highlight w:val="yellow"/>
              </w:rPr>
              <w:t>SCells</w:t>
            </w:r>
            <w:proofErr w:type="spellEnd"/>
            <w:r>
              <w:rPr>
                <w:rFonts w:ascii="Times New Roman" w:hAnsi="Times New Roman"/>
                <w:i/>
                <w:color w:val="000000"/>
                <w:sz w:val="20"/>
                <w:highlight w:val="yellow"/>
              </w:rPr>
              <w:t xml:space="preserve">) can be configured to form together with the </w:t>
            </w:r>
            <w:proofErr w:type="spellStart"/>
            <w:r>
              <w:rPr>
                <w:rFonts w:ascii="Times New Roman" w:hAnsi="Times New Roman"/>
                <w:i/>
                <w:color w:val="000000"/>
                <w:sz w:val="20"/>
                <w:highlight w:val="yellow"/>
              </w:rPr>
              <w:t>PCell</w:t>
            </w:r>
            <w:proofErr w:type="spellEnd"/>
            <w:r>
              <w:rPr>
                <w:rFonts w:ascii="Times New Roman" w:hAnsi="Times New Roman"/>
                <w:i/>
                <w:color w:val="000000"/>
                <w:sz w:val="20"/>
                <w:highlight w:val="yellow"/>
              </w:rPr>
              <w:t xml:space="preserve"> a set of serving cells</w:t>
            </w:r>
            <w:r>
              <w:rPr>
                <w:rFonts w:ascii="Times New Roman" w:hAnsi="Times New Roman"/>
                <w:i/>
                <w:color w:val="000000"/>
                <w:sz w:val="20"/>
              </w:rPr>
              <w:t xml:space="preserve">. The configured set of serving cells for a UE in a cell group always consists of one </w:t>
            </w:r>
            <w:proofErr w:type="spellStart"/>
            <w:r>
              <w:rPr>
                <w:rFonts w:ascii="Times New Roman" w:hAnsi="Times New Roman"/>
                <w:i/>
                <w:color w:val="000000"/>
                <w:sz w:val="20"/>
              </w:rPr>
              <w:t>SpCell</w:t>
            </w:r>
            <w:proofErr w:type="spellEnd"/>
            <w:r>
              <w:rPr>
                <w:rFonts w:ascii="Times New Roman" w:hAnsi="Times New Roman"/>
                <w:i/>
                <w:color w:val="000000"/>
                <w:sz w:val="20"/>
              </w:rPr>
              <w:t xml:space="preserve"> and one or more </w:t>
            </w:r>
            <w:proofErr w:type="spellStart"/>
            <w:r>
              <w:rPr>
                <w:rFonts w:ascii="Times New Roman" w:hAnsi="Times New Roman"/>
                <w:i/>
                <w:color w:val="000000"/>
                <w:sz w:val="20"/>
              </w:rPr>
              <w:t>SCells</w:t>
            </w:r>
            <w:proofErr w:type="spellEnd"/>
            <w:r>
              <w:rPr>
                <w:rFonts w:ascii="Times New Roman" w:hAnsi="Times New Roman"/>
                <w:i/>
                <w:color w:val="000000"/>
                <w:sz w:val="20"/>
              </w:rPr>
              <w:t>.</w:t>
            </w:r>
          </w:p>
        </w:tc>
      </w:tr>
    </w:tbl>
    <w:p w14:paraId="1BC106AD" w14:textId="658A14B4" w:rsidR="00437050" w:rsidRDefault="00D849B3">
      <w:pPr>
        <w:spacing w:before="120"/>
        <w:rPr>
          <w:rFonts w:ascii="Times New Roman" w:hAnsi="Times New Roman"/>
          <w:color w:val="000000"/>
          <w:sz w:val="20"/>
          <w:szCs w:val="20"/>
        </w:rPr>
      </w:pPr>
      <w:proofErr w:type="gramStart"/>
      <w:r>
        <w:rPr>
          <w:rFonts w:ascii="Times New Roman" w:hAnsi="Times New Roman"/>
          <w:color w:val="000000"/>
          <w:sz w:val="20"/>
          <w:szCs w:val="20"/>
        </w:rPr>
        <w:t>It is clear that since</w:t>
      </w:r>
      <w:proofErr w:type="gramEnd"/>
      <w:r>
        <w:rPr>
          <w:rFonts w:ascii="Times New Roman" w:hAnsi="Times New Roman"/>
          <w:color w:val="000000"/>
          <w:sz w:val="20"/>
          <w:szCs w:val="20"/>
        </w:rPr>
        <w:t xml:space="preserve"> 4G, aggregation of carriers has been handled as aggregation of cells. Although it is an easier solution in the sense of keeping the per-CC cell framework. It ends up with some drawbacks, which will be </w:t>
      </w:r>
      <w:r w:rsidR="005107F0">
        <w:rPr>
          <w:rFonts w:ascii="Times New Roman" w:hAnsi="Times New Roman"/>
          <w:color w:val="000000"/>
          <w:sz w:val="20"/>
          <w:szCs w:val="20"/>
        </w:rPr>
        <w:t>analysed</w:t>
      </w:r>
      <w:r>
        <w:rPr>
          <w:rFonts w:ascii="Times New Roman" w:hAnsi="Times New Roman"/>
          <w:color w:val="000000"/>
          <w:sz w:val="20"/>
          <w:szCs w:val="20"/>
        </w:rPr>
        <w:t xml:space="preserve"> in the following sub-clause.</w:t>
      </w:r>
    </w:p>
    <w:p w14:paraId="5729E241" w14:textId="43CCDE46"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The 5G CA framework was mainly inherited from 4G CA framework, which handled the CC aggregation in a way of cell aggregation.</w:t>
      </w:r>
    </w:p>
    <w:p w14:paraId="7CD9B56C" w14:textId="77777777" w:rsidR="00437050" w:rsidRDefault="00437050">
      <w:pPr>
        <w:spacing w:before="120"/>
        <w:jc w:val="left"/>
        <w:rPr>
          <w:rFonts w:ascii="Times New Roman" w:hAnsi="Times New Roman"/>
          <w:b/>
          <w:sz w:val="20"/>
          <w:szCs w:val="20"/>
        </w:rPr>
      </w:pPr>
    </w:p>
    <w:p w14:paraId="4711D9F5" w14:textId="77777777" w:rsidR="00437050" w:rsidRDefault="00D849B3">
      <w:pPr>
        <w:spacing w:before="120"/>
        <w:jc w:val="left"/>
        <w:rPr>
          <w:rFonts w:ascii="Times New Roman" w:hAnsi="Times New Roman"/>
          <w:sz w:val="20"/>
          <w:szCs w:val="20"/>
        </w:rPr>
      </w:pPr>
      <w:r>
        <w:rPr>
          <w:rFonts w:ascii="Times New Roman" w:hAnsi="Times New Roman"/>
          <w:sz w:val="20"/>
          <w:szCs w:val="20"/>
        </w:rPr>
        <w:t>In our view, there are some aspects of 4/5G CA framework can be considered for improvement in 6G</w:t>
      </w:r>
    </w:p>
    <w:p w14:paraId="64D4F537" w14:textId="5D9473DE" w:rsidR="00B108EF" w:rsidRDefault="00B108EF" w:rsidP="00B108EF">
      <w:pPr>
        <w:pStyle w:val="a4"/>
        <w:keepNext/>
      </w:pPr>
      <w:r>
        <w:t xml:space="preserve">Table </w:t>
      </w:r>
      <w:r>
        <w:fldChar w:fldCharType="begin"/>
      </w:r>
      <w:r>
        <w:instrText xml:space="preserve"> SEQ Table \* ARABIC </w:instrText>
      </w:r>
      <w:r>
        <w:fldChar w:fldCharType="separate"/>
      </w:r>
      <w:r>
        <w:rPr>
          <w:noProof/>
        </w:rPr>
        <w:t>2</w:t>
      </w:r>
      <w:r>
        <w:fldChar w:fldCharType="end"/>
      </w:r>
      <w:r>
        <w:t xml:space="preserve"> Issues of 5G Carrier-Aggregation scheme and potential enhancement in 6G (Part 1)</w:t>
      </w:r>
    </w:p>
    <w:tbl>
      <w:tblPr>
        <w:tblStyle w:val="afa"/>
        <w:tblW w:w="0" w:type="auto"/>
        <w:tblLook w:val="04A0" w:firstRow="1" w:lastRow="0" w:firstColumn="1" w:lastColumn="0" w:noHBand="0" w:noVBand="1"/>
      </w:tblPr>
      <w:tblGrid>
        <w:gridCol w:w="1925"/>
        <w:gridCol w:w="1925"/>
        <w:gridCol w:w="1925"/>
        <w:gridCol w:w="1925"/>
        <w:gridCol w:w="1925"/>
      </w:tblGrid>
      <w:tr w:rsidR="00437050" w14:paraId="663397C0" w14:textId="77777777">
        <w:tc>
          <w:tcPr>
            <w:tcW w:w="1925" w:type="dxa"/>
            <w:shd w:val="clear" w:color="auto" w:fill="FFD900"/>
          </w:tcPr>
          <w:p w14:paraId="12E3713C" w14:textId="7468CD9C" w:rsidR="00437050" w:rsidRDefault="00D849B3">
            <w:pPr>
              <w:spacing w:after="0"/>
              <w:jc w:val="left"/>
              <w:rPr>
                <w:rFonts w:ascii="Times New Roman" w:hAnsi="Times New Roman"/>
                <w:b/>
                <w:sz w:val="18"/>
                <w:szCs w:val="18"/>
              </w:rPr>
            </w:pPr>
            <w:r>
              <w:rPr>
                <w:rFonts w:ascii="Times New Roman" w:hAnsi="Times New Roman"/>
                <w:b/>
                <w:sz w:val="18"/>
                <w:szCs w:val="18"/>
              </w:rPr>
              <w:t xml:space="preserve">Key </w:t>
            </w:r>
            <w:r w:rsidR="005107F0">
              <w:rPr>
                <w:rFonts w:ascii="Times New Roman" w:hAnsi="Times New Roman"/>
                <w:b/>
                <w:sz w:val="18"/>
                <w:szCs w:val="18"/>
              </w:rPr>
              <w:t>Dimension</w:t>
            </w:r>
          </w:p>
        </w:tc>
        <w:tc>
          <w:tcPr>
            <w:tcW w:w="1925" w:type="dxa"/>
            <w:shd w:val="clear" w:color="auto" w:fill="FFD900"/>
          </w:tcPr>
          <w:p w14:paraId="3A7BCD7C" w14:textId="77777777" w:rsidR="00437050" w:rsidRDefault="00D849B3">
            <w:pPr>
              <w:spacing w:after="0"/>
              <w:jc w:val="left"/>
              <w:rPr>
                <w:rFonts w:ascii="Times New Roman" w:hAnsi="Times New Roman"/>
                <w:b/>
                <w:sz w:val="18"/>
                <w:szCs w:val="18"/>
              </w:rPr>
            </w:pPr>
            <w:r>
              <w:rPr>
                <w:rFonts w:ascii="Times New Roman" w:hAnsi="Times New Roman"/>
                <w:b/>
                <w:sz w:val="18"/>
                <w:szCs w:val="18"/>
              </w:rPr>
              <w:t>Detailed Aspect</w:t>
            </w:r>
          </w:p>
        </w:tc>
        <w:tc>
          <w:tcPr>
            <w:tcW w:w="1925" w:type="dxa"/>
            <w:shd w:val="clear" w:color="auto" w:fill="FFD900"/>
          </w:tcPr>
          <w:p w14:paraId="3A86DAD9" w14:textId="77777777" w:rsidR="00437050" w:rsidRDefault="00D849B3">
            <w:pPr>
              <w:spacing w:after="0"/>
              <w:jc w:val="left"/>
              <w:rPr>
                <w:rFonts w:ascii="Times New Roman" w:hAnsi="Times New Roman"/>
                <w:b/>
                <w:sz w:val="18"/>
                <w:szCs w:val="18"/>
              </w:rPr>
            </w:pPr>
            <w:r>
              <w:rPr>
                <w:rFonts w:ascii="Times New Roman" w:hAnsi="Times New Roman"/>
                <w:b/>
                <w:sz w:val="18"/>
                <w:szCs w:val="18"/>
              </w:rPr>
              <w:t>5G Status</w:t>
            </w:r>
          </w:p>
        </w:tc>
        <w:tc>
          <w:tcPr>
            <w:tcW w:w="1925" w:type="dxa"/>
            <w:shd w:val="clear" w:color="auto" w:fill="FFD900"/>
          </w:tcPr>
          <w:p w14:paraId="628697A3" w14:textId="77777777" w:rsidR="00437050" w:rsidRDefault="00D849B3">
            <w:pPr>
              <w:spacing w:after="0"/>
              <w:jc w:val="left"/>
              <w:rPr>
                <w:rFonts w:ascii="Times New Roman" w:hAnsi="Times New Roman"/>
                <w:b/>
                <w:sz w:val="18"/>
                <w:szCs w:val="18"/>
              </w:rPr>
            </w:pPr>
            <w:r>
              <w:rPr>
                <w:rFonts w:ascii="Times New Roman" w:hAnsi="Times New Roman"/>
                <w:b/>
                <w:sz w:val="18"/>
                <w:szCs w:val="18"/>
              </w:rPr>
              <w:t>6G Improvement</w:t>
            </w:r>
          </w:p>
        </w:tc>
        <w:tc>
          <w:tcPr>
            <w:tcW w:w="1925" w:type="dxa"/>
            <w:shd w:val="clear" w:color="auto" w:fill="FFD900"/>
          </w:tcPr>
          <w:p w14:paraId="60743C21" w14:textId="77777777" w:rsidR="00437050" w:rsidRDefault="00D849B3">
            <w:pPr>
              <w:spacing w:after="0"/>
              <w:jc w:val="left"/>
              <w:rPr>
                <w:rFonts w:ascii="Times New Roman" w:hAnsi="Times New Roman"/>
                <w:b/>
                <w:sz w:val="18"/>
                <w:szCs w:val="18"/>
              </w:rPr>
            </w:pPr>
            <w:r>
              <w:rPr>
                <w:rFonts w:ascii="Times New Roman" w:hAnsi="Times New Roman"/>
                <w:b/>
                <w:sz w:val="18"/>
                <w:szCs w:val="18"/>
              </w:rPr>
              <w:t>Applicable Scenarios</w:t>
            </w:r>
          </w:p>
        </w:tc>
      </w:tr>
      <w:tr w:rsidR="00437050" w14:paraId="68485BCB" w14:textId="77777777">
        <w:tc>
          <w:tcPr>
            <w:tcW w:w="1925" w:type="dxa"/>
            <w:vMerge w:val="restart"/>
          </w:tcPr>
          <w:p w14:paraId="645191D1" w14:textId="77777777" w:rsidR="00437050" w:rsidRDefault="00D849B3">
            <w:pPr>
              <w:spacing w:after="0"/>
              <w:jc w:val="left"/>
              <w:rPr>
                <w:rFonts w:ascii="Times New Roman" w:hAnsi="Times New Roman"/>
                <w:sz w:val="18"/>
                <w:szCs w:val="18"/>
              </w:rPr>
            </w:pPr>
            <w:r>
              <w:rPr>
                <w:rFonts w:ascii="Times New Roman" w:hAnsi="Times New Roman"/>
                <w:sz w:val="18"/>
                <w:szCs w:val="18"/>
              </w:rPr>
              <w:t>Spectrum Efficiency</w:t>
            </w:r>
          </w:p>
        </w:tc>
        <w:tc>
          <w:tcPr>
            <w:tcW w:w="1925" w:type="dxa"/>
          </w:tcPr>
          <w:p w14:paraId="2853DC70"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Reduced per-CC overhead, e.g., SSB, </w:t>
            </w:r>
            <w:proofErr w:type="spellStart"/>
            <w:r>
              <w:rPr>
                <w:rFonts w:ascii="Times New Roman" w:hAnsi="Times New Roman"/>
                <w:sz w:val="18"/>
                <w:szCs w:val="18"/>
              </w:rPr>
              <w:t>SIBx</w:t>
            </w:r>
            <w:proofErr w:type="spellEnd"/>
            <w:r>
              <w:rPr>
                <w:rFonts w:ascii="Times New Roman" w:hAnsi="Times New Roman"/>
                <w:sz w:val="18"/>
                <w:szCs w:val="18"/>
              </w:rPr>
              <w:t xml:space="preserve"> </w:t>
            </w:r>
            <w:proofErr w:type="gramStart"/>
            <w:r>
              <w:rPr>
                <w:rFonts w:ascii="Times New Roman" w:hAnsi="Times New Roman"/>
                <w:sz w:val="18"/>
                <w:szCs w:val="18"/>
              </w:rPr>
              <w:t>and etc.</w:t>
            </w:r>
            <w:proofErr w:type="gramEnd"/>
          </w:p>
        </w:tc>
        <w:tc>
          <w:tcPr>
            <w:tcW w:w="1925" w:type="dxa"/>
          </w:tcPr>
          <w:p w14:paraId="343C828A"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Although SIB-less </w:t>
            </w:r>
            <w:proofErr w:type="spellStart"/>
            <w:r>
              <w:rPr>
                <w:rFonts w:ascii="Times New Roman" w:hAnsi="Times New Roman"/>
                <w:sz w:val="18"/>
                <w:szCs w:val="18"/>
              </w:rPr>
              <w:t>SCell</w:t>
            </w:r>
            <w:proofErr w:type="spellEnd"/>
            <w:r>
              <w:rPr>
                <w:rFonts w:ascii="Times New Roman" w:hAnsi="Times New Roman"/>
                <w:sz w:val="18"/>
                <w:szCs w:val="18"/>
              </w:rPr>
              <w:t xml:space="preserve"> has been defined in 5G, the deployment is limited since the support of inter-band support is introduced late in R18, and non-collocated scenario (OD-SSB) is introduced late in R19. </w:t>
            </w:r>
          </w:p>
        </w:tc>
        <w:tc>
          <w:tcPr>
            <w:tcW w:w="1925" w:type="dxa"/>
          </w:tcPr>
          <w:p w14:paraId="1068B769" w14:textId="77777777" w:rsidR="00437050" w:rsidRDefault="00D849B3">
            <w:pPr>
              <w:spacing w:after="0"/>
              <w:jc w:val="left"/>
              <w:rPr>
                <w:rFonts w:ascii="Times New Roman" w:hAnsi="Times New Roman"/>
                <w:sz w:val="18"/>
                <w:szCs w:val="18"/>
              </w:rPr>
            </w:pPr>
            <w:r>
              <w:rPr>
                <w:rFonts w:ascii="Times New Roman" w:hAnsi="Times New Roman"/>
                <w:sz w:val="18"/>
                <w:szCs w:val="18"/>
              </w:rPr>
              <w:t>Reduced always-on signal from Day-1.</w:t>
            </w:r>
          </w:p>
        </w:tc>
        <w:tc>
          <w:tcPr>
            <w:tcW w:w="1925" w:type="dxa"/>
          </w:tcPr>
          <w:p w14:paraId="1C50F15E"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At least for intra-band/inter-band and collocated scenario, while on-demand signal can be extended </w:t>
            </w:r>
            <w:proofErr w:type="gramStart"/>
            <w:r>
              <w:rPr>
                <w:rFonts w:ascii="Times New Roman" w:hAnsi="Times New Roman"/>
                <w:sz w:val="18"/>
                <w:szCs w:val="18"/>
              </w:rPr>
              <w:t>to</w:t>
            </w:r>
            <w:proofErr w:type="gramEnd"/>
            <w:r>
              <w:rPr>
                <w:rFonts w:ascii="Times New Roman" w:hAnsi="Times New Roman"/>
                <w:sz w:val="18"/>
                <w:szCs w:val="18"/>
              </w:rPr>
              <w:t xml:space="preserve"> non-collocated</w:t>
            </w:r>
          </w:p>
        </w:tc>
      </w:tr>
      <w:tr w:rsidR="00437050" w14:paraId="4EFD4887" w14:textId="77777777">
        <w:tc>
          <w:tcPr>
            <w:tcW w:w="1925" w:type="dxa"/>
            <w:vMerge/>
          </w:tcPr>
          <w:p w14:paraId="3AF660E0" w14:textId="77777777" w:rsidR="00437050" w:rsidRDefault="00437050"/>
        </w:tc>
        <w:tc>
          <w:tcPr>
            <w:tcW w:w="1925" w:type="dxa"/>
          </w:tcPr>
          <w:p w14:paraId="18EF3AF5" w14:textId="77777777" w:rsidR="00437050" w:rsidRDefault="00D849B3">
            <w:pPr>
              <w:spacing w:after="0"/>
              <w:jc w:val="left"/>
              <w:rPr>
                <w:rFonts w:ascii="Times New Roman" w:hAnsi="Times New Roman"/>
                <w:sz w:val="18"/>
                <w:szCs w:val="18"/>
              </w:rPr>
            </w:pPr>
            <w:r>
              <w:rPr>
                <w:rFonts w:ascii="Times New Roman" w:hAnsi="Times New Roman"/>
                <w:sz w:val="18"/>
                <w:szCs w:val="18"/>
              </w:rPr>
              <w:t>Cross-CC/Integrated PDSCH design</w:t>
            </w:r>
          </w:p>
        </w:tc>
        <w:tc>
          <w:tcPr>
            <w:tcW w:w="1925" w:type="dxa"/>
          </w:tcPr>
          <w:p w14:paraId="2CB58AB8" w14:textId="77777777" w:rsidR="00437050" w:rsidRDefault="00D849B3">
            <w:pPr>
              <w:spacing w:after="0"/>
              <w:jc w:val="left"/>
              <w:rPr>
                <w:rFonts w:ascii="Times New Roman" w:hAnsi="Times New Roman"/>
                <w:sz w:val="18"/>
                <w:szCs w:val="18"/>
              </w:rPr>
            </w:pPr>
            <w:r>
              <w:rPr>
                <w:rFonts w:ascii="Times New Roman" w:hAnsi="Times New Roman"/>
                <w:sz w:val="18"/>
                <w:szCs w:val="18"/>
              </w:rPr>
              <w:t>Per-CC PDCCH and PDSCH/TB design, even though cross-CC scheduling is supported.</w:t>
            </w:r>
          </w:p>
        </w:tc>
        <w:tc>
          <w:tcPr>
            <w:tcW w:w="1925" w:type="dxa"/>
          </w:tcPr>
          <w:p w14:paraId="4B9773C8" w14:textId="77777777" w:rsidR="00437050" w:rsidRDefault="00D849B3">
            <w:pPr>
              <w:spacing w:after="0"/>
              <w:jc w:val="left"/>
              <w:rPr>
                <w:rFonts w:ascii="Times New Roman" w:hAnsi="Times New Roman"/>
                <w:sz w:val="18"/>
                <w:szCs w:val="18"/>
                <w:lang w:val="en-US"/>
              </w:rPr>
            </w:pPr>
            <w:r>
              <w:rPr>
                <w:rFonts w:ascii="Times New Roman" w:hAnsi="Times New Roman"/>
                <w:sz w:val="18"/>
                <w:szCs w:val="18"/>
              </w:rPr>
              <w:t xml:space="preserve">Cross-CC/Integrated PDSCH for less-DCI, less </w:t>
            </w:r>
            <w:r>
              <w:rPr>
                <w:rFonts w:ascii="Times New Roman" w:hAnsi="Times New Roman"/>
                <w:sz w:val="18"/>
                <w:szCs w:val="18"/>
                <w:lang w:val="en-US"/>
              </w:rPr>
              <w:t>PHY resource fragmentation due to resource allocation restriction, and less L12 overhead for larger TB.</w:t>
            </w:r>
          </w:p>
        </w:tc>
        <w:tc>
          <w:tcPr>
            <w:tcW w:w="1925" w:type="dxa"/>
          </w:tcPr>
          <w:p w14:paraId="0C41AFAD" w14:textId="77777777" w:rsidR="00437050" w:rsidRDefault="00D849B3">
            <w:pPr>
              <w:spacing w:after="0"/>
              <w:jc w:val="left"/>
              <w:rPr>
                <w:rFonts w:ascii="Times New Roman" w:hAnsi="Times New Roman"/>
                <w:sz w:val="18"/>
                <w:szCs w:val="18"/>
              </w:rPr>
            </w:pPr>
            <w:r>
              <w:rPr>
                <w:rFonts w:ascii="Times New Roman" w:hAnsi="Times New Roman"/>
                <w:sz w:val="18"/>
                <w:szCs w:val="18"/>
              </w:rPr>
              <w:t>For intra-band and collocated scenario</w:t>
            </w:r>
          </w:p>
        </w:tc>
      </w:tr>
      <w:tr w:rsidR="00437050" w14:paraId="7A4FE70F" w14:textId="77777777">
        <w:tc>
          <w:tcPr>
            <w:tcW w:w="1925" w:type="dxa"/>
            <w:vMerge/>
          </w:tcPr>
          <w:p w14:paraId="65D44439" w14:textId="77777777" w:rsidR="00437050" w:rsidRDefault="00437050"/>
        </w:tc>
        <w:tc>
          <w:tcPr>
            <w:tcW w:w="1925" w:type="dxa"/>
          </w:tcPr>
          <w:p w14:paraId="1B4A2F1A"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Cross-CC/Integrated HARQ design </w:t>
            </w:r>
          </w:p>
        </w:tc>
        <w:tc>
          <w:tcPr>
            <w:tcW w:w="1925" w:type="dxa"/>
          </w:tcPr>
          <w:p w14:paraId="07FDBD9C" w14:textId="77777777" w:rsidR="00437050" w:rsidRDefault="00D849B3">
            <w:pPr>
              <w:spacing w:after="0"/>
              <w:jc w:val="left"/>
              <w:rPr>
                <w:rFonts w:ascii="Times New Roman" w:hAnsi="Times New Roman"/>
                <w:sz w:val="18"/>
                <w:szCs w:val="18"/>
              </w:rPr>
            </w:pPr>
            <w:r>
              <w:rPr>
                <w:rFonts w:ascii="Times New Roman" w:hAnsi="Times New Roman"/>
                <w:sz w:val="18"/>
                <w:szCs w:val="18"/>
              </w:rPr>
              <w:t>Per-CC HARQ entity</w:t>
            </w:r>
          </w:p>
        </w:tc>
        <w:tc>
          <w:tcPr>
            <w:tcW w:w="1925" w:type="dxa"/>
          </w:tcPr>
          <w:p w14:paraId="2C5FAFE3" w14:textId="77777777" w:rsidR="00437050" w:rsidRDefault="00D849B3">
            <w:pPr>
              <w:spacing w:after="0"/>
              <w:jc w:val="left"/>
              <w:rPr>
                <w:rFonts w:ascii="Times New Roman" w:hAnsi="Times New Roman"/>
                <w:sz w:val="18"/>
                <w:szCs w:val="18"/>
              </w:rPr>
            </w:pPr>
            <w:r>
              <w:rPr>
                <w:rFonts w:ascii="Times New Roman" w:hAnsi="Times New Roman"/>
                <w:sz w:val="18"/>
                <w:szCs w:val="18"/>
              </w:rPr>
              <w:t>Cross-CC HARQ to explore diversity across CCs</w:t>
            </w:r>
          </w:p>
        </w:tc>
        <w:tc>
          <w:tcPr>
            <w:tcW w:w="1925" w:type="dxa"/>
          </w:tcPr>
          <w:p w14:paraId="6DEB635D" w14:textId="77777777" w:rsidR="00437050" w:rsidRDefault="00D849B3">
            <w:pPr>
              <w:spacing w:after="0"/>
              <w:jc w:val="left"/>
              <w:rPr>
                <w:rFonts w:ascii="Times New Roman" w:hAnsi="Times New Roman"/>
                <w:sz w:val="18"/>
                <w:szCs w:val="18"/>
              </w:rPr>
            </w:pPr>
            <w:r>
              <w:rPr>
                <w:rFonts w:ascii="Times New Roman" w:hAnsi="Times New Roman"/>
                <w:sz w:val="18"/>
                <w:szCs w:val="18"/>
              </w:rPr>
              <w:t>Both intra/inter-band and (non-)collocated scenarios</w:t>
            </w:r>
          </w:p>
        </w:tc>
      </w:tr>
      <w:tr w:rsidR="00437050" w14:paraId="4997277D" w14:textId="77777777">
        <w:tc>
          <w:tcPr>
            <w:tcW w:w="1925" w:type="dxa"/>
          </w:tcPr>
          <w:p w14:paraId="66602973" w14:textId="77777777" w:rsidR="00437050" w:rsidRDefault="00D849B3">
            <w:pPr>
              <w:spacing w:after="0"/>
              <w:jc w:val="left"/>
              <w:rPr>
                <w:rFonts w:ascii="Times New Roman" w:hAnsi="Times New Roman"/>
                <w:sz w:val="18"/>
                <w:szCs w:val="18"/>
              </w:rPr>
            </w:pPr>
            <w:r>
              <w:rPr>
                <w:rFonts w:ascii="Times New Roman" w:hAnsi="Times New Roman"/>
                <w:sz w:val="18"/>
                <w:szCs w:val="18"/>
              </w:rPr>
              <w:t>Load Distribution</w:t>
            </w:r>
          </w:p>
        </w:tc>
        <w:tc>
          <w:tcPr>
            <w:tcW w:w="1925" w:type="dxa"/>
          </w:tcPr>
          <w:p w14:paraId="12231C7D"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Flexible load distribution during </w:t>
            </w:r>
            <w:proofErr w:type="gramStart"/>
            <w:r>
              <w:rPr>
                <w:rFonts w:ascii="Times New Roman" w:hAnsi="Times New Roman"/>
                <w:sz w:val="18"/>
                <w:szCs w:val="18"/>
              </w:rPr>
              <w:t>initial-access</w:t>
            </w:r>
            <w:proofErr w:type="gramEnd"/>
          </w:p>
        </w:tc>
        <w:tc>
          <w:tcPr>
            <w:tcW w:w="1925" w:type="dxa"/>
          </w:tcPr>
          <w:p w14:paraId="6808969D" w14:textId="16193A32" w:rsidR="00437050" w:rsidRDefault="00D849B3">
            <w:pPr>
              <w:spacing w:after="0"/>
              <w:jc w:val="left"/>
              <w:rPr>
                <w:rFonts w:ascii="Times New Roman" w:hAnsi="Times New Roman"/>
                <w:sz w:val="18"/>
                <w:szCs w:val="18"/>
              </w:rPr>
            </w:pPr>
            <w:r>
              <w:rPr>
                <w:rFonts w:ascii="Times New Roman" w:hAnsi="Times New Roman"/>
                <w:sz w:val="18"/>
                <w:szCs w:val="18"/>
              </w:rPr>
              <w:t xml:space="preserve">Dynamic offloading between </w:t>
            </w:r>
            <w:proofErr w:type="gramStart"/>
            <w:r>
              <w:rPr>
                <w:rFonts w:ascii="Times New Roman" w:hAnsi="Times New Roman"/>
                <w:sz w:val="18"/>
                <w:szCs w:val="18"/>
              </w:rPr>
              <w:t>frequencies  is</w:t>
            </w:r>
            <w:proofErr w:type="gramEnd"/>
            <w:r>
              <w:rPr>
                <w:rFonts w:ascii="Times New Roman" w:hAnsi="Times New Roman"/>
                <w:sz w:val="18"/>
                <w:szCs w:val="18"/>
              </w:rPr>
              <w:t xml:space="preserve"> </w:t>
            </w:r>
            <w:r w:rsidR="005107F0">
              <w:rPr>
                <w:rFonts w:ascii="Times New Roman" w:hAnsi="Times New Roman"/>
                <w:sz w:val="18"/>
                <w:szCs w:val="18"/>
              </w:rPr>
              <w:t>limited</w:t>
            </w:r>
            <w:r>
              <w:rPr>
                <w:rFonts w:ascii="Times New Roman" w:hAnsi="Times New Roman"/>
                <w:sz w:val="18"/>
                <w:szCs w:val="18"/>
              </w:rPr>
              <w:t xml:space="preserve"> to SUL for RACH load balance </w:t>
            </w:r>
          </w:p>
          <w:p w14:paraId="2C86EF83" w14:textId="77777777" w:rsidR="00437050" w:rsidRDefault="00D849B3">
            <w:pPr>
              <w:spacing w:after="0"/>
              <w:jc w:val="left"/>
              <w:rPr>
                <w:rFonts w:ascii="Times New Roman" w:hAnsi="Times New Roman"/>
                <w:sz w:val="18"/>
                <w:szCs w:val="18"/>
              </w:rPr>
            </w:pPr>
            <w:r>
              <w:rPr>
                <w:rFonts w:ascii="Times New Roman" w:hAnsi="Times New Roman"/>
                <w:sz w:val="18"/>
                <w:szCs w:val="18"/>
              </w:rPr>
              <w:t>Otherwise, load balance between frequencies is based on static setting, i.e., cell reselection procedure</w:t>
            </w:r>
          </w:p>
        </w:tc>
        <w:tc>
          <w:tcPr>
            <w:tcW w:w="1925" w:type="dxa"/>
          </w:tcPr>
          <w:p w14:paraId="4F9F2C56" w14:textId="2FC0C37E" w:rsidR="00437050" w:rsidRDefault="00D849B3">
            <w:pPr>
              <w:spacing w:after="0"/>
              <w:jc w:val="left"/>
              <w:rPr>
                <w:rFonts w:ascii="Times New Roman" w:hAnsi="Times New Roman"/>
                <w:sz w:val="18"/>
                <w:szCs w:val="18"/>
              </w:rPr>
            </w:pPr>
            <w:r>
              <w:rPr>
                <w:rFonts w:ascii="Times New Roman" w:hAnsi="Times New Roman"/>
                <w:sz w:val="18"/>
                <w:szCs w:val="18"/>
              </w:rPr>
              <w:t xml:space="preserve">Dynamic load balance for frequencies other than SUL, not </w:t>
            </w:r>
            <w:r w:rsidR="005107F0">
              <w:rPr>
                <w:rFonts w:ascii="Times New Roman" w:hAnsi="Times New Roman"/>
                <w:sz w:val="18"/>
                <w:szCs w:val="18"/>
              </w:rPr>
              <w:t>limited</w:t>
            </w:r>
            <w:r>
              <w:rPr>
                <w:rFonts w:ascii="Times New Roman" w:hAnsi="Times New Roman"/>
                <w:sz w:val="18"/>
                <w:szCs w:val="18"/>
              </w:rPr>
              <w:t xml:space="preserve"> to RACH attempts.</w:t>
            </w:r>
          </w:p>
        </w:tc>
        <w:tc>
          <w:tcPr>
            <w:tcW w:w="1925" w:type="dxa"/>
          </w:tcPr>
          <w:p w14:paraId="2874BE7A" w14:textId="77777777" w:rsidR="00437050" w:rsidRDefault="00D849B3">
            <w:pPr>
              <w:spacing w:after="0"/>
              <w:jc w:val="left"/>
              <w:rPr>
                <w:rFonts w:ascii="Times New Roman" w:hAnsi="Times New Roman"/>
                <w:sz w:val="18"/>
                <w:szCs w:val="18"/>
              </w:rPr>
            </w:pPr>
            <w:r>
              <w:rPr>
                <w:rFonts w:ascii="Times New Roman" w:hAnsi="Times New Roman"/>
                <w:sz w:val="18"/>
                <w:szCs w:val="18"/>
              </w:rPr>
              <w:t>Both intra/inter-band and (non-)collocated scenarios</w:t>
            </w:r>
          </w:p>
          <w:p w14:paraId="21BC22FE" w14:textId="77777777" w:rsidR="00437050" w:rsidRDefault="00437050">
            <w:pPr>
              <w:spacing w:after="0"/>
              <w:jc w:val="left"/>
              <w:rPr>
                <w:rFonts w:ascii="Times New Roman" w:hAnsi="Times New Roman"/>
                <w:sz w:val="18"/>
                <w:szCs w:val="18"/>
              </w:rPr>
            </w:pPr>
          </w:p>
        </w:tc>
      </w:tr>
      <w:tr w:rsidR="00437050" w14:paraId="190A8414" w14:textId="77777777">
        <w:trPr>
          <w:trHeight w:val="207"/>
        </w:trPr>
        <w:tc>
          <w:tcPr>
            <w:tcW w:w="1925" w:type="dxa"/>
            <w:vMerge w:val="restart"/>
          </w:tcPr>
          <w:p w14:paraId="46D2CF9C"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Link Robustness </w:t>
            </w:r>
          </w:p>
        </w:tc>
        <w:tc>
          <w:tcPr>
            <w:tcW w:w="1925" w:type="dxa"/>
            <w:vMerge w:val="restart"/>
          </w:tcPr>
          <w:p w14:paraId="20736E6A" w14:textId="77777777" w:rsidR="00437050" w:rsidRDefault="00D849B3">
            <w:pPr>
              <w:spacing w:after="0"/>
              <w:jc w:val="left"/>
              <w:rPr>
                <w:rFonts w:ascii="Times New Roman" w:hAnsi="Times New Roman"/>
                <w:sz w:val="18"/>
                <w:szCs w:val="18"/>
              </w:rPr>
            </w:pPr>
            <w:r>
              <w:rPr>
                <w:rFonts w:ascii="Times New Roman" w:hAnsi="Times New Roman"/>
                <w:sz w:val="18"/>
                <w:szCs w:val="18"/>
              </w:rPr>
              <w:t>P/SCC Role alleviation</w:t>
            </w:r>
          </w:p>
        </w:tc>
        <w:tc>
          <w:tcPr>
            <w:tcW w:w="1925" w:type="dxa"/>
            <w:vMerge w:val="restart"/>
          </w:tcPr>
          <w:p w14:paraId="075F8AB7" w14:textId="76C32272" w:rsidR="00437050" w:rsidRDefault="00D849B3">
            <w:pPr>
              <w:spacing w:after="0"/>
              <w:jc w:val="left"/>
              <w:rPr>
                <w:rFonts w:ascii="Times New Roman" w:hAnsi="Times New Roman"/>
                <w:sz w:val="18"/>
                <w:szCs w:val="18"/>
              </w:rPr>
            </w:pPr>
            <w:r>
              <w:rPr>
                <w:rFonts w:ascii="Times New Roman" w:hAnsi="Times New Roman"/>
                <w:sz w:val="18"/>
                <w:szCs w:val="18"/>
              </w:rPr>
              <w:t xml:space="preserve">Critical functions are on </w:t>
            </w:r>
            <w:proofErr w:type="spellStart"/>
            <w:r>
              <w:rPr>
                <w:rFonts w:ascii="Times New Roman" w:hAnsi="Times New Roman"/>
                <w:sz w:val="18"/>
                <w:szCs w:val="18"/>
              </w:rPr>
              <w:t>PCell</w:t>
            </w:r>
            <w:proofErr w:type="spellEnd"/>
            <w:r>
              <w:rPr>
                <w:rFonts w:ascii="Times New Roman" w:hAnsi="Times New Roman"/>
                <w:sz w:val="18"/>
                <w:szCs w:val="18"/>
              </w:rPr>
              <w:t xml:space="preserve">, including but not </w:t>
            </w:r>
            <w:r w:rsidR="005107F0">
              <w:rPr>
                <w:rFonts w:ascii="Times New Roman" w:hAnsi="Times New Roman"/>
                <w:sz w:val="18"/>
                <w:szCs w:val="18"/>
              </w:rPr>
              <w:t>limited</w:t>
            </w:r>
            <w:r>
              <w:rPr>
                <w:rFonts w:ascii="Times New Roman" w:hAnsi="Times New Roman"/>
                <w:sz w:val="18"/>
                <w:szCs w:val="18"/>
              </w:rPr>
              <w:t xml:space="preserve"> to security, RACH, RLM </w:t>
            </w:r>
            <w:proofErr w:type="gramStart"/>
            <w:r>
              <w:rPr>
                <w:rFonts w:ascii="Times New Roman" w:hAnsi="Times New Roman"/>
                <w:sz w:val="18"/>
                <w:szCs w:val="18"/>
              </w:rPr>
              <w:t>and etc.</w:t>
            </w:r>
            <w:proofErr w:type="gramEnd"/>
          </w:p>
        </w:tc>
        <w:tc>
          <w:tcPr>
            <w:tcW w:w="1925" w:type="dxa"/>
            <w:vMerge w:val="restart"/>
          </w:tcPr>
          <w:p w14:paraId="7759366A" w14:textId="77777777" w:rsidR="00437050" w:rsidRDefault="00D849B3">
            <w:pPr>
              <w:spacing w:after="0"/>
              <w:jc w:val="left"/>
              <w:rPr>
                <w:rFonts w:ascii="Times New Roman" w:hAnsi="Times New Roman"/>
                <w:sz w:val="18"/>
                <w:szCs w:val="18"/>
              </w:rPr>
            </w:pPr>
            <w:r>
              <w:rPr>
                <w:rFonts w:ascii="Times New Roman" w:hAnsi="Times New Roman"/>
                <w:sz w:val="18"/>
                <w:szCs w:val="18"/>
              </w:rPr>
              <w:t>Alleviate the P/S-CC role, and thus robust to failure of either CC</w:t>
            </w:r>
          </w:p>
        </w:tc>
        <w:tc>
          <w:tcPr>
            <w:tcW w:w="1925" w:type="dxa"/>
            <w:vMerge w:val="restart"/>
          </w:tcPr>
          <w:p w14:paraId="34897998" w14:textId="77777777" w:rsidR="00437050" w:rsidRDefault="00D849B3">
            <w:pPr>
              <w:spacing w:after="0"/>
              <w:jc w:val="left"/>
              <w:rPr>
                <w:rFonts w:ascii="Times New Roman" w:hAnsi="Times New Roman"/>
                <w:sz w:val="18"/>
                <w:szCs w:val="18"/>
              </w:rPr>
            </w:pPr>
            <w:r>
              <w:rPr>
                <w:rFonts w:ascii="Times New Roman" w:hAnsi="Times New Roman"/>
                <w:sz w:val="18"/>
                <w:szCs w:val="18"/>
              </w:rPr>
              <w:t xml:space="preserve">The benefit is mainly from non-collocated scenario (if assuming </w:t>
            </w:r>
            <w:proofErr w:type="gramStart"/>
            <w:r>
              <w:rPr>
                <w:rFonts w:ascii="Times New Roman" w:hAnsi="Times New Roman"/>
                <w:sz w:val="18"/>
                <w:szCs w:val="18"/>
              </w:rPr>
              <w:t>lower-frequency</w:t>
            </w:r>
            <w:proofErr w:type="gramEnd"/>
            <w:r>
              <w:rPr>
                <w:rFonts w:ascii="Times New Roman" w:hAnsi="Times New Roman"/>
                <w:sz w:val="18"/>
                <w:szCs w:val="18"/>
              </w:rPr>
              <w:t xml:space="preserve"> is normally set as PCC)</w:t>
            </w:r>
          </w:p>
        </w:tc>
      </w:tr>
    </w:tbl>
    <w:p w14:paraId="4379AE29" w14:textId="77777777" w:rsidR="00437050" w:rsidRDefault="00D849B3">
      <w:pPr>
        <w:spacing w:before="120"/>
        <w:jc w:val="left"/>
        <w:rPr>
          <w:rFonts w:ascii="Times New Roman" w:hAnsi="Times New Roman"/>
          <w:sz w:val="20"/>
          <w:szCs w:val="20"/>
        </w:rPr>
      </w:pPr>
      <w:r>
        <w:rPr>
          <w:rFonts w:ascii="Times New Roman" w:hAnsi="Times New Roman"/>
          <w:sz w:val="20"/>
          <w:szCs w:val="20"/>
        </w:rPr>
        <w:t>Given the aspects above, a further improved CA framework in 6G is critical for the success of 6G system.</w:t>
      </w:r>
    </w:p>
    <w:p w14:paraId="2E1B2BE5" w14:textId="3534D36E"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 xml:space="preserve">The legacy cell aggregation approach leads to some drawbacks, at least including 1) unnecessary per-cell overhead, 2) unnecessary scheduling overhead/restriction, 3) limited HARQ diversity due to per-cell HARQ entity, 5) Static load balance restricted by per-cell camping and access (other than SUL), and 5) </w:t>
      </w:r>
      <w:r w:rsidR="005107F0" w:rsidRPr="00C92CD0">
        <w:rPr>
          <w:rFonts w:ascii="Times New Roman" w:hAnsi="Times New Roman"/>
        </w:rPr>
        <w:t>Asymmetric</w:t>
      </w:r>
      <w:r w:rsidRPr="00C92CD0">
        <w:rPr>
          <w:rFonts w:ascii="Times New Roman" w:hAnsi="Times New Roman"/>
        </w:rPr>
        <w:t xml:space="preserve"> cell functionality. </w:t>
      </w:r>
    </w:p>
    <w:p w14:paraId="636FB13A" w14:textId="77777777" w:rsidR="00437050" w:rsidRDefault="00437050">
      <w:pPr>
        <w:spacing w:before="120"/>
        <w:jc w:val="left"/>
        <w:rPr>
          <w:rFonts w:ascii="Times New Roman" w:hAnsi="Times New Roman"/>
          <w:b/>
          <w:sz w:val="20"/>
          <w:szCs w:val="20"/>
        </w:rPr>
      </w:pPr>
    </w:p>
    <w:p w14:paraId="4EEEF162" w14:textId="0F5FBA18" w:rsidR="00437050" w:rsidRDefault="00D849B3">
      <w:pPr>
        <w:spacing w:before="120"/>
        <w:jc w:val="left"/>
        <w:rPr>
          <w:rFonts w:ascii="Times New Roman" w:hAnsi="Times New Roman"/>
          <w:b/>
          <w:sz w:val="20"/>
          <w:szCs w:val="20"/>
        </w:rPr>
      </w:pPr>
      <w:r>
        <w:rPr>
          <w:rFonts w:ascii="Times New Roman" w:hAnsi="Times New Roman"/>
          <w:sz w:val="20"/>
          <w:szCs w:val="20"/>
        </w:rPr>
        <w:t xml:space="preserve">Besides, it can be considered to use the improved CA framework to </w:t>
      </w:r>
      <w:r w:rsidR="005107F0">
        <w:rPr>
          <w:rFonts w:ascii="Times New Roman" w:hAnsi="Times New Roman"/>
          <w:sz w:val="20"/>
          <w:szCs w:val="20"/>
        </w:rPr>
        <w:t>accommodate</w:t>
      </w:r>
      <w:r>
        <w:rPr>
          <w:rFonts w:ascii="Times New Roman" w:hAnsi="Times New Roman"/>
          <w:sz w:val="20"/>
          <w:szCs w:val="20"/>
        </w:rPr>
        <w:t xml:space="preserve"> different tools.</w:t>
      </w:r>
    </w:p>
    <w:p w14:paraId="4284E601" w14:textId="1525D8AB" w:rsidR="00B108EF" w:rsidRDefault="00B108EF" w:rsidP="00B108EF">
      <w:pPr>
        <w:pStyle w:val="a4"/>
        <w:keepNext/>
      </w:pPr>
      <w:r>
        <w:t xml:space="preserve">Table </w:t>
      </w:r>
      <w:r>
        <w:fldChar w:fldCharType="begin"/>
      </w:r>
      <w:r>
        <w:instrText xml:space="preserve"> SEQ Table \* ARABIC </w:instrText>
      </w:r>
      <w:r>
        <w:fldChar w:fldCharType="separate"/>
      </w:r>
      <w:r>
        <w:rPr>
          <w:noProof/>
        </w:rPr>
        <w:t>3</w:t>
      </w:r>
      <w:r>
        <w:fldChar w:fldCharType="end"/>
      </w:r>
      <w:r>
        <w:t xml:space="preserve"> Issues of 5G Carrier-Aggregation scheme and potential enhancement in 6G (Part 2)</w:t>
      </w:r>
    </w:p>
    <w:tbl>
      <w:tblPr>
        <w:tblStyle w:val="afa"/>
        <w:tblW w:w="0" w:type="auto"/>
        <w:tblLook w:val="04A0" w:firstRow="1" w:lastRow="0" w:firstColumn="1" w:lastColumn="0" w:noHBand="0" w:noVBand="1"/>
      </w:tblPr>
      <w:tblGrid>
        <w:gridCol w:w="1925"/>
        <w:gridCol w:w="1925"/>
        <w:gridCol w:w="1925"/>
        <w:gridCol w:w="1925"/>
        <w:gridCol w:w="1925"/>
      </w:tblGrid>
      <w:tr w:rsidR="00437050" w14:paraId="402FA284" w14:textId="77777777">
        <w:tc>
          <w:tcPr>
            <w:tcW w:w="1925" w:type="dxa"/>
            <w:shd w:val="clear" w:color="auto" w:fill="FFD900"/>
          </w:tcPr>
          <w:p w14:paraId="3FAF2B59" w14:textId="18767C72" w:rsidR="00437050" w:rsidRDefault="00D849B3">
            <w:pPr>
              <w:spacing w:after="0"/>
              <w:jc w:val="left"/>
              <w:rPr>
                <w:rFonts w:ascii="Times New Roman" w:hAnsi="Times New Roman"/>
                <w:b/>
                <w:sz w:val="18"/>
                <w:szCs w:val="18"/>
              </w:rPr>
            </w:pPr>
            <w:r>
              <w:rPr>
                <w:rFonts w:ascii="Times New Roman" w:hAnsi="Times New Roman"/>
                <w:b/>
                <w:sz w:val="18"/>
                <w:szCs w:val="18"/>
              </w:rPr>
              <w:t xml:space="preserve">Key </w:t>
            </w:r>
            <w:r w:rsidR="005107F0">
              <w:rPr>
                <w:rFonts w:ascii="Times New Roman" w:hAnsi="Times New Roman"/>
                <w:b/>
                <w:sz w:val="18"/>
                <w:szCs w:val="18"/>
              </w:rPr>
              <w:t>Dimension</w:t>
            </w:r>
          </w:p>
        </w:tc>
        <w:tc>
          <w:tcPr>
            <w:tcW w:w="1925" w:type="dxa"/>
            <w:shd w:val="clear" w:color="auto" w:fill="FFD900"/>
          </w:tcPr>
          <w:p w14:paraId="3E1EBAA4" w14:textId="77777777" w:rsidR="00437050" w:rsidRDefault="00D849B3">
            <w:pPr>
              <w:spacing w:after="0"/>
              <w:jc w:val="left"/>
              <w:rPr>
                <w:rFonts w:ascii="Times New Roman" w:hAnsi="Times New Roman"/>
                <w:b/>
                <w:sz w:val="18"/>
                <w:szCs w:val="18"/>
              </w:rPr>
            </w:pPr>
            <w:r>
              <w:rPr>
                <w:rFonts w:ascii="Times New Roman" w:hAnsi="Times New Roman"/>
                <w:b/>
                <w:sz w:val="18"/>
                <w:szCs w:val="18"/>
              </w:rPr>
              <w:t>Detailed Aspect</w:t>
            </w:r>
          </w:p>
        </w:tc>
        <w:tc>
          <w:tcPr>
            <w:tcW w:w="1925" w:type="dxa"/>
            <w:shd w:val="clear" w:color="auto" w:fill="FFD900"/>
          </w:tcPr>
          <w:p w14:paraId="3BEB0018" w14:textId="77777777" w:rsidR="00437050" w:rsidRDefault="00D849B3">
            <w:pPr>
              <w:spacing w:after="0"/>
              <w:jc w:val="left"/>
              <w:rPr>
                <w:rFonts w:ascii="Times New Roman" w:hAnsi="Times New Roman"/>
                <w:b/>
                <w:sz w:val="18"/>
                <w:szCs w:val="18"/>
              </w:rPr>
            </w:pPr>
            <w:r>
              <w:rPr>
                <w:rFonts w:ascii="Times New Roman" w:hAnsi="Times New Roman"/>
                <w:b/>
                <w:sz w:val="18"/>
                <w:szCs w:val="18"/>
              </w:rPr>
              <w:t>5G Status</w:t>
            </w:r>
          </w:p>
        </w:tc>
        <w:tc>
          <w:tcPr>
            <w:tcW w:w="1925" w:type="dxa"/>
            <w:shd w:val="clear" w:color="auto" w:fill="FFD900"/>
          </w:tcPr>
          <w:p w14:paraId="416F5C61" w14:textId="77777777" w:rsidR="00437050" w:rsidRDefault="00D849B3">
            <w:pPr>
              <w:spacing w:after="0"/>
              <w:jc w:val="left"/>
              <w:rPr>
                <w:rFonts w:ascii="Times New Roman" w:hAnsi="Times New Roman"/>
                <w:b/>
                <w:sz w:val="18"/>
                <w:szCs w:val="18"/>
              </w:rPr>
            </w:pPr>
            <w:r>
              <w:rPr>
                <w:rFonts w:ascii="Times New Roman" w:hAnsi="Times New Roman"/>
                <w:b/>
                <w:sz w:val="18"/>
                <w:szCs w:val="18"/>
              </w:rPr>
              <w:t>6G Improvement</w:t>
            </w:r>
          </w:p>
        </w:tc>
        <w:tc>
          <w:tcPr>
            <w:tcW w:w="1925" w:type="dxa"/>
            <w:shd w:val="clear" w:color="auto" w:fill="FFD900"/>
          </w:tcPr>
          <w:p w14:paraId="6837CFE6" w14:textId="77777777" w:rsidR="00437050" w:rsidRDefault="00D849B3">
            <w:pPr>
              <w:spacing w:after="0"/>
              <w:jc w:val="left"/>
              <w:rPr>
                <w:rFonts w:ascii="Times New Roman" w:hAnsi="Times New Roman"/>
                <w:b/>
                <w:sz w:val="18"/>
                <w:szCs w:val="18"/>
              </w:rPr>
            </w:pPr>
            <w:r>
              <w:rPr>
                <w:rFonts w:ascii="Times New Roman" w:hAnsi="Times New Roman"/>
                <w:b/>
                <w:sz w:val="18"/>
                <w:szCs w:val="18"/>
              </w:rPr>
              <w:t>Applicable Scenarios</w:t>
            </w:r>
          </w:p>
        </w:tc>
      </w:tr>
      <w:tr w:rsidR="005C1825" w14:paraId="7F40C942" w14:textId="77777777">
        <w:trPr>
          <w:trHeight w:val="207"/>
        </w:trPr>
        <w:tc>
          <w:tcPr>
            <w:tcW w:w="1925" w:type="dxa"/>
            <w:vMerge w:val="restart"/>
          </w:tcPr>
          <w:p w14:paraId="3E1F96F7" w14:textId="48561058" w:rsidR="005C1825" w:rsidRDefault="005C1825">
            <w:pPr>
              <w:spacing w:after="0"/>
              <w:jc w:val="left"/>
              <w:rPr>
                <w:rFonts w:ascii="Times New Roman" w:hAnsi="Times New Roman"/>
                <w:sz w:val="18"/>
                <w:szCs w:val="18"/>
              </w:rPr>
            </w:pPr>
            <w:r>
              <w:rPr>
                <w:rFonts w:ascii="Times New Roman" w:hAnsi="Times New Roman"/>
                <w:sz w:val="18"/>
                <w:szCs w:val="18"/>
              </w:rPr>
              <w:t>Unified Design</w:t>
            </w:r>
          </w:p>
          <w:p w14:paraId="28BDC940" w14:textId="13DE6875" w:rsidR="005C1825" w:rsidRDefault="005C1825">
            <w:pPr>
              <w:spacing w:after="0"/>
              <w:jc w:val="left"/>
              <w:rPr>
                <w:rFonts w:ascii="Times New Roman" w:hAnsi="Times New Roman"/>
                <w:sz w:val="18"/>
                <w:szCs w:val="18"/>
              </w:rPr>
            </w:pPr>
          </w:p>
          <w:p w14:paraId="5659F990" w14:textId="54C7F7D5" w:rsidR="005C1825" w:rsidRDefault="005C1825">
            <w:pPr>
              <w:spacing w:after="0"/>
              <w:jc w:val="left"/>
              <w:rPr>
                <w:rFonts w:ascii="Times New Roman" w:hAnsi="Times New Roman"/>
                <w:sz w:val="18"/>
                <w:szCs w:val="18"/>
              </w:rPr>
            </w:pPr>
          </w:p>
          <w:p w14:paraId="167B7D26" w14:textId="1A7CDB52" w:rsidR="005C1825" w:rsidRDefault="005C1825">
            <w:pPr>
              <w:spacing w:after="0"/>
              <w:jc w:val="left"/>
              <w:rPr>
                <w:rFonts w:ascii="Times New Roman" w:hAnsi="Times New Roman"/>
                <w:sz w:val="18"/>
                <w:szCs w:val="18"/>
              </w:rPr>
            </w:pPr>
          </w:p>
          <w:p w14:paraId="42F69B53" w14:textId="09B1A462" w:rsidR="005C1825" w:rsidRDefault="005C1825">
            <w:pPr>
              <w:spacing w:after="0"/>
              <w:jc w:val="left"/>
              <w:rPr>
                <w:rFonts w:ascii="Times New Roman" w:hAnsi="Times New Roman"/>
                <w:sz w:val="18"/>
                <w:szCs w:val="18"/>
              </w:rPr>
            </w:pPr>
          </w:p>
          <w:p w14:paraId="7EFC0649" w14:textId="77777777" w:rsidR="005C1825" w:rsidRDefault="005C1825">
            <w:pPr>
              <w:spacing w:after="0"/>
              <w:jc w:val="left"/>
              <w:rPr>
                <w:rFonts w:ascii="Times New Roman" w:hAnsi="Times New Roman"/>
                <w:sz w:val="18"/>
                <w:szCs w:val="18"/>
              </w:rPr>
            </w:pPr>
          </w:p>
          <w:p w14:paraId="7E7A745F" w14:textId="5CEF4B3C" w:rsidR="005C1825" w:rsidRPr="00D230BD" w:rsidRDefault="005C1825" w:rsidP="000127BB">
            <w:pPr>
              <w:spacing w:after="0"/>
              <w:jc w:val="left"/>
              <w:rPr>
                <w:rFonts w:ascii="Times New Roman" w:hAnsi="Times New Roman"/>
                <w:i/>
                <w:iCs/>
                <w:sz w:val="18"/>
                <w:szCs w:val="18"/>
              </w:rPr>
            </w:pPr>
            <w:r w:rsidRPr="00D230BD">
              <w:rPr>
                <w:rFonts w:ascii="Times New Roman" w:hAnsi="Times New Roman"/>
                <w:i/>
                <w:iCs/>
                <w:sz w:val="18"/>
                <w:szCs w:val="18"/>
              </w:rPr>
              <w:t>NOTE: In the interest of extended coverage, and support of UL-heavy traffic.</w:t>
            </w:r>
          </w:p>
        </w:tc>
        <w:tc>
          <w:tcPr>
            <w:tcW w:w="1925" w:type="dxa"/>
            <w:vMerge w:val="restart"/>
          </w:tcPr>
          <w:p w14:paraId="3ACF5939" w14:textId="77777777" w:rsidR="005C1825" w:rsidRDefault="005C1825">
            <w:pPr>
              <w:spacing w:after="0"/>
              <w:jc w:val="left"/>
              <w:rPr>
                <w:rFonts w:ascii="Times New Roman" w:hAnsi="Times New Roman"/>
                <w:sz w:val="18"/>
                <w:szCs w:val="18"/>
              </w:rPr>
            </w:pPr>
            <w:r>
              <w:rPr>
                <w:rFonts w:ascii="Times New Roman" w:hAnsi="Times New Roman"/>
                <w:sz w:val="18"/>
                <w:szCs w:val="18"/>
              </w:rPr>
              <w:t>Unified design for various aggregation scheme (e.g., CA-like, SUL-like/Carrier switching)</w:t>
            </w:r>
          </w:p>
        </w:tc>
        <w:tc>
          <w:tcPr>
            <w:tcW w:w="1925" w:type="dxa"/>
            <w:vMerge w:val="restart"/>
          </w:tcPr>
          <w:p w14:paraId="3F9EAB29" w14:textId="77777777" w:rsidR="005C1825" w:rsidRDefault="005C1825">
            <w:pPr>
              <w:spacing w:after="0"/>
              <w:jc w:val="left"/>
              <w:rPr>
                <w:rFonts w:ascii="Times New Roman" w:hAnsi="Times New Roman"/>
                <w:sz w:val="18"/>
                <w:szCs w:val="18"/>
              </w:rPr>
            </w:pPr>
            <w:r>
              <w:rPr>
                <w:rFonts w:ascii="Times New Roman" w:hAnsi="Times New Roman"/>
                <w:sz w:val="18"/>
                <w:szCs w:val="18"/>
              </w:rPr>
              <w:t>Separate solutions for</w:t>
            </w:r>
          </w:p>
          <w:p w14:paraId="45191A5D" w14:textId="77777777" w:rsidR="005C1825" w:rsidRDefault="005C1825">
            <w:pPr>
              <w:spacing w:after="0"/>
              <w:jc w:val="left"/>
              <w:rPr>
                <w:rFonts w:ascii="Times New Roman" w:hAnsi="Times New Roman"/>
                <w:sz w:val="18"/>
                <w:szCs w:val="18"/>
              </w:rPr>
            </w:pPr>
            <w:r>
              <w:rPr>
                <w:rFonts w:ascii="Times New Roman" w:hAnsi="Times New Roman"/>
                <w:sz w:val="18"/>
                <w:szCs w:val="18"/>
              </w:rPr>
              <w:t>CA: concurrent operation</w:t>
            </w:r>
          </w:p>
          <w:p w14:paraId="6F152CC9" w14:textId="4A808467" w:rsidR="005C1825" w:rsidRDefault="005C1825">
            <w:pPr>
              <w:spacing w:after="0"/>
              <w:jc w:val="left"/>
              <w:rPr>
                <w:rFonts w:ascii="Times New Roman" w:hAnsi="Times New Roman"/>
                <w:sz w:val="18"/>
                <w:szCs w:val="18"/>
              </w:rPr>
            </w:pPr>
            <w:r>
              <w:rPr>
                <w:rFonts w:ascii="Times New Roman" w:hAnsi="Times New Roman"/>
                <w:sz w:val="18"/>
                <w:szCs w:val="18"/>
              </w:rPr>
              <w:t>SUL/Carrier Switching: non-concurrent operation</w:t>
            </w:r>
          </w:p>
        </w:tc>
        <w:tc>
          <w:tcPr>
            <w:tcW w:w="1925" w:type="dxa"/>
            <w:vMerge w:val="restart"/>
          </w:tcPr>
          <w:p w14:paraId="1A641468" w14:textId="77777777" w:rsidR="005C1825" w:rsidRDefault="005C1825">
            <w:pPr>
              <w:spacing w:after="0"/>
              <w:jc w:val="left"/>
              <w:rPr>
                <w:rFonts w:ascii="Times New Roman" w:hAnsi="Times New Roman"/>
                <w:sz w:val="18"/>
                <w:szCs w:val="18"/>
              </w:rPr>
            </w:pPr>
            <w:r>
              <w:rPr>
                <w:rFonts w:ascii="Times New Roman" w:hAnsi="Times New Roman"/>
                <w:sz w:val="18"/>
                <w:szCs w:val="18"/>
              </w:rPr>
              <w:t>A same framework for both concurrent and non-current operation</w:t>
            </w:r>
          </w:p>
        </w:tc>
        <w:tc>
          <w:tcPr>
            <w:tcW w:w="1925" w:type="dxa"/>
            <w:vMerge w:val="restart"/>
          </w:tcPr>
          <w:p w14:paraId="0C6F9727" w14:textId="77777777" w:rsidR="005C1825" w:rsidRDefault="005C1825">
            <w:pPr>
              <w:spacing w:after="0"/>
              <w:jc w:val="left"/>
              <w:rPr>
                <w:rFonts w:ascii="Times New Roman" w:hAnsi="Times New Roman"/>
                <w:sz w:val="18"/>
                <w:szCs w:val="18"/>
              </w:rPr>
            </w:pPr>
            <w:r>
              <w:rPr>
                <w:rFonts w:ascii="Times New Roman" w:hAnsi="Times New Roman"/>
                <w:sz w:val="18"/>
                <w:szCs w:val="18"/>
              </w:rPr>
              <w:t>Both intra/inter-band and (non-)collocated scenarios</w:t>
            </w:r>
          </w:p>
          <w:p w14:paraId="30065D94" w14:textId="77777777" w:rsidR="005C1825" w:rsidRDefault="005C1825">
            <w:pPr>
              <w:spacing w:after="0"/>
              <w:jc w:val="left"/>
              <w:rPr>
                <w:rFonts w:ascii="Times New Roman" w:hAnsi="Times New Roman"/>
                <w:sz w:val="18"/>
                <w:szCs w:val="18"/>
              </w:rPr>
            </w:pPr>
          </w:p>
        </w:tc>
      </w:tr>
      <w:tr w:rsidR="005C1825" w14:paraId="0C871887" w14:textId="77777777">
        <w:trPr>
          <w:trHeight w:val="207"/>
        </w:trPr>
        <w:tc>
          <w:tcPr>
            <w:tcW w:w="1925" w:type="dxa"/>
            <w:vMerge/>
          </w:tcPr>
          <w:p w14:paraId="7375E8A7" w14:textId="5E7809DF" w:rsidR="005C1825" w:rsidRDefault="005C1825">
            <w:pPr>
              <w:spacing w:after="0"/>
              <w:jc w:val="left"/>
              <w:rPr>
                <w:rFonts w:ascii="Times New Roman" w:hAnsi="Times New Roman"/>
                <w:sz w:val="18"/>
                <w:szCs w:val="18"/>
              </w:rPr>
            </w:pPr>
          </w:p>
        </w:tc>
        <w:tc>
          <w:tcPr>
            <w:tcW w:w="1925" w:type="dxa"/>
            <w:vMerge w:val="restart"/>
          </w:tcPr>
          <w:p w14:paraId="0D6B3C4B" w14:textId="77777777" w:rsidR="005C1825" w:rsidRDefault="005C1825">
            <w:pPr>
              <w:spacing w:after="0"/>
              <w:jc w:val="left"/>
              <w:rPr>
                <w:rFonts w:ascii="Times New Roman" w:hAnsi="Times New Roman"/>
                <w:sz w:val="18"/>
                <w:szCs w:val="18"/>
              </w:rPr>
            </w:pPr>
            <w:r>
              <w:rPr>
                <w:rFonts w:ascii="Times New Roman" w:hAnsi="Times New Roman"/>
                <w:sz w:val="18"/>
                <w:szCs w:val="18"/>
              </w:rPr>
              <w:t>DL/UL decoupling</w:t>
            </w:r>
          </w:p>
        </w:tc>
        <w:tc>
          <w:tcPr>
            <w:tcW w:w="1925" w:type="dxa"/>
            <w:vMerge w:val="restart"/>
          </w:tcPr>
          <w:p w14:paraId="65F4B2D4" w14:textId="77777777" w:rsidR="005C1825" w:rsidRDefault="005C1825">
            <w:pPr>
              <w:spacing w:after="0"/>
              <w:jc w:val="left"/>
              <w:rPr>
                <w:rFonts w:ascii="Times New Roman" w:hAnsi="Times New Roman"/>
                <w:sz w:val="18"/>
                <w:szCs w:val="18"/>
              </w:rPr>
            </w:pPr>
            <w:r>
              <w:rPr>
                <w:rFonts w:ascii="Times New Roman" w:hAnsi="Times New Roman"/>
                <w:sz w:val="18"/>
                <w:szCs w:val="18"/>
              </w:rPr>
              <w:t>Cross-band DL/UL coupling (other than SUL band) is not supported</w:t>
            </w:r>
          </w:p>
        </w:tc>
        <w:tc>
          <w:tcPr>
            <w:tcW w:w="1925" w:type="dxa"/>
            <w:vMerge w:val="restart"/>
          </w:tcPr>
          <w:p w14:paraId="777D67F2" w14:textId="77777777" w:rsidR="005C1825" w:rsidRDefault="005C1825">
            <w:pPr>
              <w:spacing w:after="0"/>
              <w:jc w:val="left"/>
              <w:rPr>
                <w:rFonts w:ascii="Times New Roman" w:hAnsi="Times New Roman"/>
                <w:sz w:val="18"/>
                <w:szCs w:val="18"/>
              </w:rPr>
            </w:pPr>
            <w:r>
              <w:rPr>
                <w:rFonts w:ascii="Times New Roman" w:hAnsi="Times New Roman"/>
                <w:sz w:val="18"/>
                <w:szCs w:val="18"/>
              </w:rPr>
              <w:t xml:space="preserve">Support cross-band DL/UL coupling (e.g., for FDD band) </w:t>
            </w:r>
          </w:p>
        </w:tc>
        <w:tc>
          <w:tcPr>
            <w:tcW w:w="1925" w:type="dxa"/>
            <w:vMerge w:val="restart"/>
          </w:tcPr>
          <w:p w14:paraId="2109B590" w14:textId="77777777" w:rsidR="005C1825" w:rsidRDefault="005C1825">
            <w:pPr>
              <w:spacing w:after="0"/>
              <w:jc w:val="left"/>
              <w:rPr>
                <w:rFonts w:ascii="Times New Roman" w:hAnsi="Times New Roman"/>
                <w:sz w:val="18"/>
                <w:szCs w:val="18"/>
              </w:rPr>
            </w:pPr>
            <w:r>
              <w:rPr>
                <w:rFonts w:ascii="Times New Roman" w:hAnsi="Times New Roman"/>
                <w:sz w:val="18"/>
                <w:szCs w:val="18"/>
              </w:rPr>
              <w:t>Both intra/inter-band and (non-)collocated scenarios</w:t>
            </w:r>
          </w:p>
        </w:tc>
      </w:tr>
    </w:tbl>
    <w:p w14:paraId="35C4A3E6" w14:textId="4B781816"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proofErr w:type="gramStart"/>
      <w:r w:rsidRPr="00C92CD0">
        <w:rPr>
          <w:rFonts w:ascii="Times New Roman" w:hAnsi="Times New Roman"/>
        </w:rPr>
        <w:lastRenderedPageBreak/>
        <w:t>The 5G spectrum aggregation framework,</w:t>
      </w:r>
      <w:proofErr w:type="gramEnd"/>
      <w:r w:rsidRPr="00C92CD0">
        <w:rPr>
          <w:rFonts w:ascii="Times New Roman" w:hAnsi="Times New Roman"/>
        </w:rPr>
        <w:t xml:space="preserve"> has </w:t>
      </w:r>
      <w:r w:rsidR="005C1825">
        <w:rPr>
          <w:rFonts w:ascii="Times New Roman" w:hAnsi="Times New Roman"/>
        </w:rPr>
        <w:t xml:space="preserve">1) </w:t>
      </w:r>
      <w:r w:rsidRPr="00C92CD0">
        <w:rPr>
          <w:rFonts w:ascii="Times New Roman" w:hAnsi="Times New Roman"/>
        </w:rPr>
        <w:t xml:space="preserve">separate design for concurrent/non-concurrent operation, and </w:t>
      </w:r>
      <w:r w:rsidR="005C1825">
        <w:rPr>
          <w:rFonts w:ascii="Times New Roman" w:hAnsi="Times New Roman"/>
        </w:rPr>
        <w:t xml:space="preserve">2) </w:t>
      </w:r>
      <w:r w:rsidRPr="00C92CD0">
        <w:rPr>
          <w:rFonts w:ascii="Times New Roman" w:hAnsi="Times New Roman"/>
        </w:rPr>
        <w:t>incapable of UL-only operation (other than SUL).</w:t>
      </w:r>
    </w:p>
    <w:p w14:paraId="53D07284" w14:textId="77777777" w:rsidR="00437050" w:rsidRDefault="00437050">
      <w:pPr>
        <w:spacing w:before="120"/>
        <w:jc w:val="left"/>
        <w:rPr>
          <w:rFonts w:ascii="Times New Roman" w:hAnsi="Times New Roman"/>
          <w:b/>
          <w:sz w:val="20"/>
          <w:szCs w:val="20"/>
        </w:rPr>
      </w:pPr>
    </w:p>
    <w:p w14:paraId="7EC6021F" w14:textId="77777777" w:rsidR="00437050" w:rsidRDefault="00D849B3">
      <w:pPr>
        <w:spacing w:before="120"/>
        <w:jc w:val="left"/>
        <w:rPr>
          <w:rFonts w:ascii="Times New Roman" w:hAnsi="Times New Roman"/>
          <w:sz w:val="20"/>
          <w:szCs w:val="20"/>
        </w:rPr>
      </w:pPr>
      <w:proofErr w:type="gramStart"/>
      <w:r>
        <w:rPr>
          <w:rFonts w:ascii="Times New Roman" w:hAnsi="Times New Roman"/>
          <w:sz w:val="20"/>
          <w:szCs w:val="20"/>
        </w:rPr>
        <w:t>In order to</w:t>
      </w:r>
      <w:proofErr w:type="gramEnd"/>
      <w:r>
        <w:rPr>
          <w:rFonts w:ascii="Times New Roman" w:hAnsi="Times New Roman"/>
          <w:sz w:val="20"/>
          <w:szCs w:val="20"/>
        </w:rPr>
        <w:t xml:space="preserve"> optimize for the aspects above, further study is needed to evaluate the issue and identify potential solution(s).</w:t>
      </w:r>
    </w:p>
    <w:p w14:paraId="0D4C6D1B" w14:textId="1DB91A10" w:rsidR="00437050" w:rsidRPr="00C92CD0" w:rsidRDefault="00D849B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9" w:name="_Toc210340020"/>
      <w:r w:rsidRPr="00C92CD0">
        <w:rPr>
          <w:rFonts w:ascii="Times New Roman" w:eastAsia="等线" w:hAnsi="Times New Roman"/>
        </w:rPr>
        <w:t xml:space="preserve">R2 study 6G spectrum aggregation architecture improvement on top of 4/5G design, </w:t>
      </w:r>
      <w:r w:rsidR="00FC183E">
        <w:rPr>
          <w:rFonts w:ascii="Times New Roman" w:eastAsia="等线" w:hAnsi="Times New Roman"/>
        </w:rPr>
        <w:t>e.g.,</w:t>
      </w:r>
      <w:r w:rsidRPr="00C92CD0">
        <w:rPr>
          <w:rFonts w:ascii="Times New Roman" w:eastAsia="等线" w:hAnsi="Times New Roman"/>
        </w:rPr>
        <w:t xml:space="preserve"> in terms of 1) improved spectrum efficiency, 2) unified design of various aggregation solution(s), 3) dynamic load balance, and 4) improved link robustness. FFS on the applicable scenario (intra/inter-band, (non)collocated, RRC states </w:t>
      </w:r>
      <w:proofErr w:type="gramStart"/>
      <w:r w:rsidRPr="00C92CD0">
        <w:rPr>
          <w:rFonts w:ascii="Times New Roman" w:eastAsia="等线" w:hAnsi="Times New Roman"/>
        </w:rPr>
        <w:t>and etc.</w:t>
      </w:r>
      <w:proofErr w:type="gramEnd"/>
      <w:r w:rsidRPr="00C92CD0">
        <w:rPr>
          <w:rFonts w:ascii="Times New Roman" w:eastAsia="等线" w:hAnsi="Times New Roman"/>
        </w:rPr>
        <w:t>)</w:t>
      </w:r>
      <w:bookmarkEnd w:id="9"/>
    </w:p>
    <w:p w14:paraId="48025271" w14:textId="77777777" w:rsidR="00437050" w:rsidRDefault="00437050">
      <w:pPr>
        <w:spacing w:before="120"/>
        <w:jc w:val="left"/>
        <w:rPr>
          <w:rFonts w:ascii="Times New Roman" w:hAnsi="Times New Roman"/>
          <w:b/>
          <w:sz w:val="20"/>
          <w:szCs w:val="20"/>
        </w:rPr>
      </w:pPr>
    </w:p>
    <w:p w14:paraId="1C218448" w14:textId="7FAC6276" w:rsidR="00437050" w:rsidRDefault="00D849B3">
      <w:pPr>
        <w:rPr>
          <w:rFonts w:ascii="Times New Roman" w:hAnsi="Times New Roman"/>
          <w:sz w:val="20"/>
        </w:rPr>
      </w:pPr>
      <w:r>
        <w:rPr>
          <w:rFonts w:ascii="Times New Roman" w:hAnsi="Times New Roman"/>
          <w:color w:val="000000"/>
          <w:sz w:val="20"/>
        </w:rPr>
        <w:t xml:space="preserve">AI/ML feature is something new for 3GPP system. Until NR R17, RAN started to study AI/ML feature from RAN3. In the follow-up release, </w:t>
      </w:r>
      <w:r w:rsidR="005107F0">
        <w:rPr>
          <w:rFonts w:ascii="Times New Roman" w:hAnsi="Times New Roman"/>
          <w:color w:val="000000"/>
          <w:sz w:val="20"/>
        </w:rPr>
        <w:t>i.e.,</w:t>
      </w:r>
      <w:r>
        <w:rPr>
          <w:rFonts w:ascii="Times New Roman" w:hAnsi="Times New Roman"/>
          <w:color w:val="000000"/>
          <w:sz w:val="20"/>
        </w:rPr>
        <w:t xml:space="preserve"> NR R18/R19/R20, </w:t>
      </w:r>
      <w:proofErr w:type="gramStart"/>
      <w:r>
        <w:rPr>
          <w:rFonts w:ascii="Times New Roman" w:hAnsi="Times New Roman"/>
          <w:color w:val="000000"/>
          <w:sz w:val="20"/>
        </w:rPr>
        <w:t>more and more</w:t>
      </w:r>
      <w:proofErr w:type="gramEnd"/>
      <w:r>
        <w:rPr>
          <w:rFonts w:ascii="Times New Roman" w:hAnsi="Times New Roman"/>
          <w:color w:val="000000"/>
          <w:sz w:val="20"/>
        </w:rPr>
        <w:t xml:space="preserve"> use cases are studied by RAN1/RAN2/RAN3, it seems AI/ML feature attracts </w:t>
      </w:r>
      <w:proofErr w:type="gramStart"/>
      <w:r>
        <w:rPr>
          <w:rFonts w:ascii="Times New Roman" w:hAnsi="Times New Roman"/>
          <w:color w:val="000000"/>
          <w:sz w:val="20"/>
        </w:rPr>
        <w:t>more and more</w:t>
      </w:r>
      <w:proofErr w:type="gramEnd"/>
      <w:r>
        <w:rPr>
          <w:rFonts w:ascii="Times New Roman" w:hAnsi="Times New Roman"/>
          <w:color w:val="000000"/>
          <w:sz w:val="20"/>
        </w:rPr>
        <w:t xml:space="preserve"> attention due to the potential gains compared to non-AI feature. </w:t>
      </w:r>
      <w:r w:rsidR="005107F0">
        <w:rPr>
          <w:rFonts w:ascii="Times New Roman" w:hAnsi="Times New Roman"/>
          <w:color w:val="000000"/>
          <w:sz w:val="20"/>
        </w:rPr>
        <w:t>So,</w:t>
      </w:r>
      <w:r>
        <w:rPr>
          <w:rFonts w:ascii="Times New Roman" w:hAnsi="Times New Roman"/>
          <w:color w:val="000000"/>
          <w:sz w:val="20"/>
        </w:rPr>
        <w:t xml:space="preserve"> no surprise, AI/ML feature is one of the hottest topics for 6G study, but this does not mean that the gains from AI/ML feature are well proved/justified in 5G. At least the following aspects still need further study/clarification:</w:t>
      </w:r>
    </w:p>
    <w:p w14:paraId="4CDC7FB8" w14:textId="77777777" w:rsidR="00437050" w:rsidRDefault="00D849B3" w:rsidP="00D849B3">
      <w:pPr>
        <w:numPr>
          <w:ilvl w:val="0"/>
          <w:numId w:val="13"/>
        </w:numPr>
        <w:rPr>
          <w:rFonts w:ascii="Times New Roman" w:hAnsi="Times New Roman"/>
          <w:sz w:val="20"/>
        </w:rPr>
      </w:pPr>
      <w:r>
        <w:rPr>
          <w:rFonts w:ascii="Times New Roman" w:hAnsi="Times New Roman"/>
          <w:color w:val="000000"/>
          <w:sz w:val="20"/>
        </w:rPr>
        <w:t>A certain degree of gain is observed in B5G AI study, but the potential pain is not well evaluated during the study, especially on energy efficiency aspect, which may degrade the potential gain from AI.</w:t>
      </w:r>
    </w:p>
    <w:p w14:paraId="421C8D36" w14:textId="77777777" w:rsidR="00437050" w:rsidRDefault="00D849B3" w:rsidP="00D849B3">
      <w:pPr>
        <w:numPr>
          <w:ilvl w:val="0"/>
          <w:numId w:val="13"/>
        </w:numPr>
        <w:rPr>
          <w:rFonts w:ascii="Times New Roman" w:hAnsi="Times New Roman"/>
          <w:sz w:val="20"/>
        </w:rPr>
      </w:pPr>
      <w:proofErr w:type="gramStart"/>
      <w:r>
        <w:rPr>
          <w:rFonts w:ascii="Times New Roman" w:hAnsi="Times New Roman"/>
          <w:color w:val="000000"/>
          <w:sz w:val="20"/>
        </w:rPr>
        <w:t>Due to the fact that</w:t>
      </w:r>
      <w:proofErr w:type="gramEnd"/>
      <w:r>
        <w:rPr>
          <w:rFonts w:ascii="Times New Roman" w:hAnsi="Times New Roman"/>
          <w:color w:val="000000"/>
          <w:sz w:val="20"/>
        </w:rPr>
        <w:t xml:space="preserve"> NR AI/ML features are not introduced from R15, there is almost no discussion on co-existing and interworking between AI features and non-AI features, which does not match the vision for achieving native AI.</w:t>
      </w:r>
    </w:p>
    <w:p w14:paraId="5C622283" w14:textId="77777777" w:rsidR="00437050" w:rsidRDefault="00D849B3" w:rsidP="00D849B3">
      <w:pPr>
        <w:numPr>
          <w:ilvl w:val="0"/>
          <w:numId w:val="13"/>
        </w:numPr>
        <w:rPr>
          <w:rFonts w:ascii="Times New Roman" w:hAnsi="Times New Roman"/>
          <w:sz w:val="20"/>
        </w:rPr>
      </w:pPr>
      <w:r>
        <w:rPr>
          <w:rFonts w:ascii="Times New Roman" w:hAnsi="Times New Roman"/>
          <w:color w:val="000000"/>
          <w:sz w:val="20"/>
        </w:rPr>
        <w:t xml:space="preserve">NR LCM framework design is a good starting point for 6G, but it should be noted that </w:t>
      </w:r>
      <w:proofErr w:type="spellStart"/>
      <w:r>
        <w:rPr>
          <w:rFonts w:ascii="Times New Roman" w:hAnsi="Times New Roman"/>
          <w:color w:val="000000"/>
          <w:sz w:val="20"/>
        </w:rPr>
        <w:t>per use</w:t>
      </w:r>
      <w:proofErr w:type="spellEnd"/>
      <w:r>
        <w:rPr>
          <w:rFonts w:ascii="Times New Roman" w:hAnsi="Times New Roman"/>
          <w:color w:val="000000"/>
          <w:sz w:val="20"/>
        </w:rPr>
        <w:t xml:space="preserve"> case basis LCM discussion is not good way for future proof.</w:t>
      </w:r>
    </w:p>
    <w:p w14:paraId="3BD2E9E3" w14:textId="77777777" w:rsidR="00437050" w:rsidRDefault="00D849B3" w:rsidP="00D849B3">
      <w:pPr>
        <w:numPr>
          <w:ilvl w:val="0"/>
          <w:numId w:val="13"/>
        </w:numPr>
        <w:rPr>
          <w:rFonts w:ascii="Times New Roman" w:hAnsi="Times New Roman"/>
          <w:sz w:val="20"/>
        </w:rPr>
      </w:pPr>
      <w:r>
        <w:rPr>
          <w:rFonts w:ascii="Times New Roman" w:hAnsi="Times New Roman"/>
          <w:color w:val="000000"/>
          <w:sz w:val="20"/>
        </w:rPr>
        <w:t>Divergent data collection frameworks are introduced in NR system, but this design is not efficient considering the procedures for many data collection tasks are quite similar.</w:t>
      </w:r>
    </w:p>
    <w:p w14:paraId="25636B54" w14:textId="6E9FCE4E" w:rsidR="00437050" w:rsidRDefault="00D849B3">
      <w:pPr>
        <w:rPr>
          <w:rFonts w:ascii="Times New Roman" w:hAnsi="Times New Roman"/>
          <w:color w:val="000000"/>
          <w:sz w:val="20"/>
        </w:rPr>
      </w:pPr>
      <w:r>
        <w:rPr>
          <w:rFonts w:ascii="Times New Roman" w:hAnsi="Times New Roman"/>
          <w:color w:val="000000"/>
          <w:sz w:val="20"/>
        </w:rPr>
        <w:t>To address the concerns above, we think in the very beginning of 6G, the following aspects can be considered as the guidance/principle for 6G RAN AI study:</w:t>
      </w:r>
    </w:p>
    <w:p w14:paraId="267A65DD" w14:textId="29381730" w:rsidR="0036454A" w:rsidRPr="0036454A" w:rsidRDefault="0036454A" w:rsidP="0036454A">
      <w:pPr>
        <w:numPr>
          <w:ilvl w:val="0"/>
          <w:numId w:val="13"/>
        </w:numPr>
        <w:rPr>
          <w:rFonts w:ascii="Times New Roman" w:hAnsi="Times New Roman"/>
          <w:sz w:val="20"/>
        </w:rPr>
      </w:pPr>
      <w:r w:rsidRPr="0036454A">
        <w:rPr>
          <w:rFonts w:ascii="Times New Roman" w:hAnsi="Times New Roman"/>
          <w:color w:val="000000"/>
          <w:sz w:val="20"/>
        </w:rPr>
        <w:t xml:space="preserve">6G RAN design should study the co-existing and interworking between AI and non-AI features, </w:t>
      </w:r>
      <w:proofErr w:type="gramStart"/>
      <w:r w:rsidRPr="0036454A">
        <w:rPr>
          <w:rFonts w:ascii="Times New Roman" w:hAnsi="Times New Roman"/>
          <w:color w:val="000000"/>
          <w:sz w:val="20"/>
        </w:rPr>
        <w:t>taking into account</w:t>
      </w:r>
      <w:proofErr w:type="gramEnd"/>
      <w:r w:rsidRPr="0036454A">
        <w:rPr>
          <w:rFonts w:ascii="Times New Roman" w:hAnsi="Times New Roman"/>
          <w:color w:val="000000"/>
          <w:sz w:val="20"/>
        </w:rPr>
        <w:t xml:space="preserve"> of comparable energy </w:t>
      </w:r>
      <w:proofErr w:type="gramStart"/>
      <w:r w:rsidRPr="0036454A">
        <w:rPr>
          <w:rFonts w:ascii="Times New Roman" w:hAnsi="Times New Roman"/>
          <w:color w:val="000000"/>
          <w:sz w:val="20"/>
        </w:rPr>
        <w:t>efficiency;</w:t>
      </w:r>
      <w:proofErr w:type="gramEnd"/>
    </w:p>
    <w:p w14:paraId="67DE430F" w14:textId="6DD2376E" w:rsidR="0036454A" w:rsidRPr="0036454A" w:rsidRDefault="0036454A" w:rsidP="0036454A">
      <w:pPr>
        <w:numPr>
          <w:ilvl w:val="0"/>
          <w:numId w:val="13"/>
        </w:numPr>
        <w:rPr>
          <w:rFonts w:ascii="Times New Roman" w:hAnsi="Times New Roman"/>
          <w:sz w:val="20"/>
        </w:rPr>
      </w:pPr>
      <w:r w:rsidRPr="00587479">
        <w:rPr>
          <w:rFonts w:ascii="Times New Roman" w:hAnsi="Times New Roman"/>
          <w:color w:val="000000"/>
          <w:sz w:val="20"/>
        </w:rPr>
        <w:t>6G LCM framework: taking NR LCM framework design as the baseline, should be future proof and designed to be common to various different use cases</w:t>
      </w:r>
      <w:r>
        <w:rPr>
          <w:rFonts w:ascii="Times New Roman" w:hAnsi="Times New Roman" w:hint="eastAsia"/>
          <w:color w:val="000000"/>
          <w:sz w:val="20"/>
        </w:rPr>
        <w:t>；</w:t>
      </w:r>
    </w:p>
    <w:p w14:paraId="34A5688E" w14:textId="313B0F42" w:rsidR="0036454A" w:rsidRPr="0036454A" w:rsidRDefault="0036454A" w:rsidP="0036454A">
      <w:pPr>
        <w:numPr>
          <w:ilvl w:val="0"/>
          <w:numId w:val="13"/>
        </w:numPr>
        <w:rPr>
          <w:rFonts w:ascii="Times New Roman" w:hAnsi="Times New Roman"/>
          <w:sz w:val="20"/>
        </w:rPr>
      </w:pPr>
      <w:r w:rsidRPr="008B6F70">
        <w:rPr>
          <w:rFonts w:ascii="Times New Roman" w:hAnsi="Times New Roman"/>
          <w:color w:val="000000"/>
          <w:sz w:val="20"/>
        </w:rPr>
        <w:t>6G data collection framework</w:t>
      </w:r>
      <w:r w:rsidRPr="008B6F70">
        <w:rPr>
          <w:rFonts w:ascii="Times New Roman" w:hAnsi="Times New Roman" w:hint="eastAsia"/>
          <w:color w:val="000000"/>
          <w:sz w:val="20"/>
        </w:rPr>
        <w:t>:</w:t>
      </w:r>
      <w:r w:rsidRPr="008B6F70">
        <w:rPr>
          <w:rFonts w:ascii="Times New Roman" w:hAnsi="Times New Roman"/>
          <w:color w:val="000000"/>
          <w:sz w:val="20"/>
        </w:rPr>
        <w:t xml:space="preserve"> should be future proof and designed to be common to </w:t>
      </w:r>
      <w:proofErr w:type="gramStart"/>
      <w:r w:rsidRPr="008B6F70">
        <w:rPr>
          <w:rFonts w:ascii="Times New Roman" w:hAnsi="Times New Roman"/>
          <w:color w:val="000000"/>
          <w:sz w:val="20"/>
        </w:rPr>
        <w:t>various different</w:t>
      </w:r>
      <w:proofErr w:type="gramEnd"/>
      <w:r w:rsidRPr="008B6F70">
        <w:rPr>
          <w:rFonts w:ascii="Times New Roman" w:hAnsi="Times New Roman"/>
          <w:color w:val="000000"/>
          <w:sz w:val="20"/>
        </w:rPr>
        <w:t xml:space="preserve"> use cases, e.g., AI/sensing</w:t>
      </w:r>
      <w:r>
        <w:rPr>
          <w:rFonts w:ascii="Times New Roman" w:hAnsi="Times New Roman" w:hint="eastAsia"/>
          <w:color w:val="000000"/>
          <w:sz w:val="20"/>
        </w:rPr>
        <w:t>.</w:t>
      </w:r>
    </w:p>
    <w:p w14:paraId="671088D1" w14:textId="77777777" w:rsidR="0036454A" w:rsidRDefault="0036454A" w:rsidP="0036454A">
      <w:pPr>
        <w:rPr>
          <w:rFonts w:ascii="Times New Roman" w:hAnsi="Times New Roman"/>
          <w:sz w:val="20"/>
        </w:rPr>
      </w:pPr>
    </w:p>
    <w:p w14:paraId="2B479ACA" w14:textId="4D7F1735" w:rsidR="00437050" w:rsidRPr="00D3447D" w:rsidRDefault="00C92CD0" w:rsidP="00D230BD">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sz w:val="20"/>
          <w:szCs w:val="20"/>
        </w:rPr>
      </w:pPr>
      <w:bookmarkStart w:id="10" w:name="_Toc210054021"/>
      <w:bookmarkStart w:id="11" w:name="_Toc210054022"/>
      <w:bookmarkStart w:id="12" w:name="_Toc210054023"/>
      <w:bookmarkStart w:id="13" w:name="_Toc210340021"/>
      <w:bookmarkEnd w:id="10"/>
      <w:bookmarkEnd w:id="11"/>
      <w:bookmarkEnd w:id="12"/>
      <w:r w:rsidRPr="00D3447D">
        <w:rPr>
          <w:rFonts w:ascii="Times New Roman" w:eastAsia="等线" w:hAnsi="Times New Roman"/>
        </w:rPr>
        <w:t>R2 study the</w:t>
      </w:r>
      <w:r w:rsidR="00F818B8">
        <w:rPr>
          <w:rFonts w:ascii="Times New Roman" w:eastAsia="等线" w:hAnsi="Times New Roman" w:hint="eastAsia"/>
        </w:rPr>
        <w:t xml:space="preserve"> AIML</w:t>
      </w:r>
      <w:r w:rsidRPr="00D3447D">
        <w:rPr>
          <w:rFonts w:ascii="Times New Roman" w:eastAsia="等线" w:hAnsi="Times New Roman"/>
        </w:rPr>
        <w:t xml:space="preserve"> </w:t>
      </w:r>
      <w:r w:rsidR="00AE267B" w:rsidRPr="00D3447D">
        <w:rPr>
          <w:rFonts w:ascii="Times New Roman" w:eastAsia="等线" w:hAnsi="Times New Roman"/>
        </w:rPr>
        <w:t>architecture/framework</w:t>
      </w:r>
      <w:r w:rsidRPr="00D3447D">
        <w:rPr>
          <w:rFonts w:ascii="Times New Roman" w:eastAsia="等线" w:hAnsi="Times New Roman"/>
        </w:rPr>
        <w:t xml:space="preserve"> </w:t>
      </w:r>
      <w:r w:rsidR="00D3447D" w:rsidRPr="00D3447D">
        <w:rPr>
          <w:rFonts w:ascii="Times New Roman" w:eastAsia="等线" w:hAnsi="Times New Roman" w:hint="eastAsia"/>
        </w:rPr>
        <w:t xml:space="preserve">to </w:t>
      </w:r>
      <w:proofErr w:type="gramStart"/>
      <w:r w:rsidR="00D3447D" w:rsidRPr="00D3447D">
        <w:rPr>
          <w:rFonts w:ascii="Times New Roman" w:eastAsia="等线" w:hAnsi="Times New Roman" w:hint="eastAsia"/>
        </w:rPr>
        <w:t>consider</w:t>
      </w:r>
      <w:r w:rsidR="00FD5DF8">
        <w:rPr>
          <w:rFonts w:ascii="Times New Roman" w:eastAsia="等线" w:hAnsi="Times New Roman" w:hint="eastAsia"/>
        </w:rPr>
        <w:t>:</w:t>
      </w:r>
      <w:proofErr w:type="gramEnd"/>
      <w:r w:rsidR="00FD5DF8">
        <w:rPr>
          <w:rFonts w:ascii="Times New Roman" w:eastAsia="等线" w:hAnsi="Times New Roman" w:hint="eastAsia"/>
        </w:rPr>
        <w:t xml:space="preserve"> </w:t>
      </w:r>
      <w:r w:rsidR="00D3447D" w:rsidRPr="00D3447D">
        <w:rPr>
          <w:rFonts w:ascii="Times New Roman" w:eastAsia="等线" w:hAnsi="Times New Roman" w:hint="eastAsia"/>
        </w:rPr>
        <w:t>co-existing and interworking between AI and non-AI of a certain feature, LCM framework common to various use cases, and common data framework to be future proof.</w:t>
      </w:r>
      <w:bookmarkEnd w:id="13"/>
    </w:p>
    <w:p w14:paraId="7509F7E5" w14:textId="77777777" w:rsidR="00437050" w:rsidRPr="00C92CD0" w:rsidRDefault="00D849B3">
      <w:pPr>
        <w:pStyle w:val="1"/>
        <w:numPr>
          <w:ilvl w:val="1"/>
          <w:numId w:val="1"/>
        </w:numPr>
        <w:spacing w:line="276" w:lineRule="auto"/>
        <w:jc w:val="both"/>
        <w:rPr>
          <w:sz w:val="32"/>
          <w:szCs w:val="32"/>
        </w:rPr>
      </w:pPr>
      <w:r w:rsidRPr="00C92CD0">
        <w:rPr>
          <w:sz w:val="32"/>
          <w:szCs w:val="32"/>
        </w:rPr>
        <w:t>UE Capability Framework</w:t>
      </w:r>
    </w:p>
    <w:p w14:paraId="1A77F518"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 xml:space="preserve">Since 4G when CA was introduced, UE capability message size grows rapidly. Considering the capability can be categorized as per-band and per-BC (which can be further </w:t>
      </w:r>
      <w:proofErr w:type="spellStart"/>
      <w:r>
        <w:rPr>
          <w:rFonts w:ascii="Times New Roman" w:hAnsi="Times New Roman"/>
          <w:sz w:val="20"/>
          <w:szCs w:val="20"/>
          <w:lang w:val="en-US"/>
        </w:rPr>
        <w:t>detailized</w:t>
      </w:r>
      <w:proofErr w:type="spellEnd"/>
      <w:r>
        <w:rPr>
          <w:rFonts w:ascii="Times New Roman" w:hAnsi="Times New Roman"/>
          <w:sz w:val="20"/>
          <w:szCs w:val="20"/>
          <w:lang w:val="en-US"/>
        </w:rPr>
        <w:t xml:space="preserve"> as per-FS, per-FSPC </w:t>
      </w:r>
      <w:proofErr w:type="gramStart"/>
      <w:r>
        <w:rPr>
          <w:rFonts w:ascii="Times New Roman" w:hAnsi="Times New Roman"/>
          <w:sz w:val="20"/>
          <w:szCs w:val="20"/>
          <w:lang w:val="en-US"/>
        </w:rPr>
        <w:t>and etc.</w:t>
      </w:r>
      <w:proofErr w:type="gramEnd"/>
      <w:r>
        <w:rPr>
          <w:rFonts w:ascii="Times New Roman" w:hAnsi="Times New Roman"/>
          <w:sz w:val="20"/>
          <w:szCs w:val="20"/>
          <w:lang w:val="en-US"/>
        </w:rPr>
        <w:t xml:space="preserve">), more supported band would lead to the increase of per-band capability in a </w:t>
      </w:r>
      <w:r>
        <w:rPr>
          <w:rFonts w:ascii="Times New Roman" w:hAnsi="Times New Roman"/>
          <w:b/>
          <w:sz w:val="20"/>
          <w:szCs w:val="20"/>
        </w:rPr>
        <w:t>linear</w:t>
      </w:r>
      <w:r>
        <w:rPr>
          <w:rFonts w:ascii="Times New Roman" w:hAnsi="Times New Roman"/>
          <w:sz w:val="20"/>
          <w:szCs w:val="20"/>
        </w:rPr>
        <w:t xml:space="preserve"> manner, but the increase of per-BC (and per-FS, per-FSPC capability) in </w:t>
      </w:r>
      <w:r>
        <w:rPr>
          <w:rFonts w:ascii="Times New Roman" w:hAnsi="Times New Roman"/>
          <w:sz w:val="20"/>
          <w:szCs w:val="20"/>
          <w:lang w:val="en-US"/>
        </w:rPr>
        <w:t xml:space="preserve">an </w:t>
      </w:r>
      <w:r>
        <w:rPr>
          <w:rFonts w:ascii="Times New Roman" w:hAnsi="Times New Roman"/>
          <w:b/>
          <w:sz w:val="20"/>
          <w:szCs w:val="20"/>
          <w:lang w:val="en-US"/>
        </w:rPr>
        <w:t>exponential</w:t>
      </w:r>
      <w:r>
        <w:rPr>
          <w:rFonts w:ascii="Times New Roman" w:hAnsi="Times New Roman"/>
          <w:sz w:val="20"/>
          <w:szCs w:val="20"/>
        </w:rPr>
        <w:t xml:space="preserve"> manner.</w:t>
      </w:r>
      <w:r>
        <w:rPr>
          <w:rFonts w:ascii="Times New Roman" w:hAnsi="Times New Roman"/>
          <w:sz w:val="20"/>
          <w:szCs w:val="20"/>
          <w:lang w:val="en-US"/>
        </w:rPr>
        <w:t xml:space="preserve"> </w:t>
      </w:r>
    </w:p>
    <w:p w14:paraId="07025896" w14:textId="7B098075" w:rsidR="00437050" w:rsidRDefault="00D849B3">
      <w:pPr>
        <w:spacing w:before="120"/>
        <w:jc w:val="left"/>
        <w:rPr>
          <w:rFonts w:ascii="Times New Roman" w:hAnsi="Times New Roman"/>
          <w:sz w:val="20"/>
          <w:szCs w:val="20"/>
        </w:rPr>
      </w:pPr>
      <w:r>
        <w:rPr>
          <w:rFonts w:ascii="Times New Roman" w:hAnsi="Times New Roman"/>
          <w:sz w:val="20"/>
          <w:szCs w:val="20"/>
        </w:rPr>
        <w:t xml:space="preserve">The following is one example calculation of the </w:t>
      </w:r>
      <w:r w:rsidR="005107F0">
        <w:rPr>
          <w:rFonts w:ascii="Times New Roman" w:hAnsi="Times New Roman"/>
          <w:sz w:val="20"/>
          <w:szCs w:val="20"/>
        </w:rPr>
        <w:t>signalling</w:t>
      </w:r>
      <w:r>
        <w:rPr>
          <w:rFonts w:ascii="Times New Roman" w:hAnsi="Times New Roman"/>
          <w:sz w:val="20"/>
          <w:szCs w:val="20"/>
        </w:rPr>
        <w:t xml:space="preserve"> overhead for a </w:t>
      </w:r>
      <w:r w:rsidR="005107F0">
        <w:rPr>
          <w:rFonts w:ascii="Times New Roman" w:hAnsi="Times New Roman"/>
          <w:sz w:val="20"/>
          <w:szCs w:val="20"/>
        </w:rPr>
        <w:t>capability</w:t>
      </w:r>
      <w:r>
        <w:rPr>
          <w:rFonts w:ascii="Times New Roman" w:hAnsi="Times New Roman"/>
          <w:sz w:val="20"/>
          <w:szCs w:val="20"/>
        </w:rPr>
        <w:t xml:space="preserve"> message, for NR SA case, which shows that the main source of </w:t>
      </w:r>
      <w:r w:rsidR="005107F0">
        <w:rPr>
          <w:rFonts w:ascii="Times New Roman" w:hAnsi="Times New Roman"/>
          <w:sz w:val="20"/>
          <w:szCs w:val="20"/>
        </w:rPr>
        <w:t>signalling</w:t>
      </w:r>
      <w:r>
        <w:rPr>
          <w:rFonts w:ascii="Times New Roman" w:hAnsi="Times New Roman"/>
          <w:sz w:val="20"/>
          <w:szCs w:val="20"/>
        </w:rPr>
        <w:t xml:space="preserve"> overhead is the BC list and/or the FSC list. And it can be understood that larger number of supported band combination and/or the number of </w:t>
      </w:r>
      <w:r w:rsidR="005107F0">
        <w:rPr>
          <w:rFonts w:ascii="Times New Roman" w:hAnsi="Times New Roman"/>
          <w:sz w:val="20"/>
          <w:szCs w:val="20"/>
        </w:rPr>
        <w:t>supported</w:t>
      </w:r>
      <w:r>
        <w:rPr>
          <w:rFonts w:ascii="Times New Roman" w:hAnsi="Times New Roman"/>
          <w:sz w:val="20"/>
          <w:szCs w:val="20"/>
        </w:rPr>
        <w:t xml:space="preserve"> FSC entries, would lead to higher ratio of overhead.</w:t>
      </w:r>
    </w:p>
    <w:p w14:paraId="57529B27" w14:textId="431623AC" w:rsidR="00B108EF" w:rsidRDefault="00B108EF" w:rsidP="00B108EF">
      <w:pPr>
        <w:pStyle w:val="a4"/>
        <w:keepNext/>
      </w:pPr>
      <w:r>
        <w:t xml:space="preserve">Table </w:t>
      </w:r>
      <w:r>
        <w:fldChar w:fldCharType="begin"/>
      </w:r>
      <w:r>
        <w:instrText xml:space="preserve"> SEQ Table \* ARABIC </w:instrText>
      </w:r>
      <w:r>
        <w:fldChar w:fldCharType="separate"/>
      </w:r>
      <w:r>
        <w:rPr>
          <w:noProof/>
        </w:rPr>
        <w:t>4</w:t>
      </w:r>
      <w:r>
        <w:fldChar w:fldCharType="end"/>
      </w:r>
      <w:r>
        <w:t xml:space="preserve"> Two examples of UE capability signalling overhead (for NR SA)</w:t>
      </w:r>
    </w:p>
    <w:tbl>
      <w:tblPr>
        <w:tblStyle w:val="afa"/>
        <w:tblW w:w="9630" w:type="dxa"/>
        <w:tblLayout w:type="fixed"/>
        <w:tblLook w:val="04A0" w:firstRow="1" w:lastRow="0" w:firstColumn="1" w:lastColumn="0" w:noHBand="0" w:noVBand="1"/>
      </w:tblPr>
      <w:tblGrid>
        <w:gridCol w:w="1926"/>
        <w:gridCol w:w="1926"/>
        <w:gridCol w:w="1926"/>
        <w:gridCol w:w="1926"/>
        <w:gridCol w:w="1926"/>
      </w:tblGrid>
      <w:tr w:rsidR="00437050" w14:paraId="25046043" w14:textId="77777777">
        <w:trPr>
          <w:trHeight w:val="230"/>
        </w:trPr>
        <w:tc>
          <w:tcPr>
            <w:tcW w:w="1926" w:type="dxa"/>
            <w:vMerge w:val="restart"/>
            <w:shd w:val="clear" w:color="auto" w:fill="FFD900"/>
          </w:tcPr>
          <w:p w14:paraId="000D352F" w14:textId="77777777" w:rsidR="00437050" w:rsidRDefault="00D849B3">
            <w:pPr>
              <w:spacing w:after="0"/>
              <w:jc w:val="left"/>
              <w:rPr>
                <w:rFonts w:ascii="Times New Roman" w:hAnsi="Times New Roman"/>
                <w:b/>
                <w:sz w:val="20"/>
                <w:szCs w:val="20"/>
              </w:rPr>
            </w:pPr>
            <w:r>
              <w:rPr>
                <w:rFonts w:ascii="Times New Roman" w:hAnsi="Times New Roman"/>
                <w:b/>
                <w:sz w:val="20"/>
                <w:szCs w:val="20"/>
              </w:rPr>
              <w:t>Source of Capability IE/Fields</w:t>
            </w:r>
          </w:p>
        </w:tc>
        <w:tc>
          <w:tcPr>
            <w:tcW w:w="3852" w:type="dxa"/>
            <w:gridSpan w:val="2"/>
            <w:vMerge w:val="restart"/>
            <w:shd w:val="clear" w:color="auto" w:fill="FFD900"/>
          </w:tcPr>
          <w:p w14:paraId="15BDF284" w14:textId="77777777" w:rsidR="00437050" w:rsidRDefault="00D849B3">
            <w:pPr>
              <w:spacing w:after="0"/>
              <w:jc w:val="left"/>
              <w:rPr>
                <w:rFonts w:ascii="Times New Roman" w:hAnsi="Times New Roman"/>
                <w:b/>
                <w:sz w:val="20"/>
                <w:szCs w:val="20"/>
              </w:rPr>
            </w:pPr>
            <w:r>
              <w:rPr>
                <w:rFonts w:ascii="Times New Roman" w:hAnsi="Times New Roman"/>
                <w:b/>
                <w:sz w:val="20"/>
                <w:szCs w:val="20"/>
              </w:rPr>
              <w:t>Case-1</w:t>
            </w:r>
          </w:p>
        </w:tc>
        <w:tc>
          <w:tcPr>
            <w:tcW w:w="3852" w:type="dxa"/>
            <w:gridSpan w:val="2"/>
            <w:vMerge w:val="restart"/>
            <w:shd w:val="clear" w:color="auto" w:fill="FFD900"/>
          </w:tcPr>
          <w:p w14:paraId="330D6C66" w14:textId="77777777" w:rsidR="00437050" w:rsidRDefault="00D849B3">
            <w:pPr>
              <w:spacing w:after="0"/>
              <w:rPr>
                <w:rFonts w:ascii="Times New Roman" w:hAnsi="Times New Roman"/>
                <w:b/>
                <w:sz w:val="20"/>
                <w:szCs w:val="20"/>
              </w:rPr>
            </w:pPr>
            <w:r>
              <w:rPr>
                <w:rFonts w:ascii="Times New Roman" w:hAnsi="Times New Roman"/>
                <w:b/>
                <w:sz w:val="20"/>
                <w:szCs w:val="20"/>
              </w:rPr>
              <w:t>Case-2</w:t>
            </w:r>
          </w:p>
        </w:tc>
      </w:tr>
      <w:tr w:rsidR="00437050" w14:paraId="13747EC7" w14:textId="77777777">
        <w:tc>
          <w:tcPr>
            <w:tcW w:w="1926" w:type="dxa"/>
            <w:vMerge/>
            <w:shd w:val="clear" w:color="auto" w:fill="FFD900"/>
          </w:tcPr>
          <w:p w14:paraId="33EDBE7C" w14:textId="77777777" w:rsidR="00437050" w:rsidRDefault="00437050"/>
        </w:tc>
        <w:tc>
          <w:tcPr>
            <w:tcW w:w="1926" w:type="dxa"/>
            <w:shd w:val="clear" w:color="auto" w:fill="FFD900"/>
          </w:tcPr>
          <w:p w14:paraId="42B17436" w14:textId="77777777" w:rsidR="00437050" w:rsidRDefault="00D849B3">
            <w:pPr>
              <w:spacing w:after="0"/>
              <w:jc w:val="left"/>
              <w:rPr>
                <w:rFonts w:ascii="Times New Roman" w:hAnsi="Times New Roman"/>
                <w:b/>
                <w:sz w:val="20"/>
                <w:szCs w:val="20"/>
              </w:rPr>
            </w:pPr>
            <w:r>
              <w:rPr>
                <w:rFonts w:ascii="Times New Roman" w:hAnsi="Times New Roman"/>
                <w:b/>
                <w:sz w:val="20"/>
                <w:szCs w:val="20"/>
              </w:rPr>
              <w:t>Ratio (of the whole capability message)</w:t>
            </w:r>
          </w:p>
        </w:tc>
        <w:tc>
          <w:tcPr>
            <w:tcW w:w="1926" w:type="dxa"/>
            <w:shd w:val="clear" w:color="auto" w:fill="FFD900"/>
          </w:tcPr>
          <w:p w14:paraId="2CC41B4D" w14:textId="77777777" w:rsidR="00437050" w:rsidRDefault="00D849B3">
            <w:pPr>
              <w:spacing w:after="0"/>
              <w:jc w:val="left"/>
              <w:rPr>
                <w:rFonts w:ascii="Times New Roman" w:hAnsi="Times New Roman"/>
                <w:b/>
                <w:sz w:val="20"/>
                <w:szCs w:val="20"/>
              </w:rPr>
            </w:pPr>
            <w:r>
              <w:rPr>
                <w:rFonts w:ascii="Times New Roman" w:hAnsi="Times New Roman"/>
                <w:b/>
                <w:sz w:val="20"/>
                <w:szCs w:val="20"/>
              </w:rPr>
              <w:t>More details</w:t>
            </w:r>
          </w:p>
        </w:tc>
        <w:tc>
          <w:tcPr>
            <w:tcW w:w="1926" w:type="dxa"/>
            <w:shd w:val="clear" w:color="auto" w:fill="FFD900"/>
          </w:tcPr>
          <w:p w14:paraId="7A583116" w14:textId="77777777" w:rsidR="00437050" w:rsidRDefault="00D849B3">
            <w:pPr>
              <w:spacing w:after="0"/>
              <w:jc w:val="left"/>
              <w:rPr>
                <w:rFonts w:ascii="Times New Roman" w:hAnsi="Times New Roman"/>
                <w:b/>
                <w:sz w:val="20"/>
                <w:szCs w:val="20"/>
              </w:rPr>
            </w:pPr>
            <w:r>
              <w:rPr>
                <w:rFonts w:ascii="Times New Roman" w:hAnsi="Times New Roman"/>
                <w:b/>
                <w:sz w:val="20"/>
                <w:szCs w:val="20"/>
              </w:rPr>
              <w:t>Ratio (of the whole capability message)</w:t>
            </w:r>
          </w:p>
        </w:tc>
        <w:tc>
          <w:tcPr>
            <w:tcW w:w="1926" w:type="dxa"/>
            <w:shd w:val="clear" w:color="auto" w:fill="FFD900"/>
          </w:tcPr>
          <w:p w14:paraId="24600A36" w14:textId="77777777" w:rsidR="00437050" w:rsidRDefault="00D849B3">
            <w:pPr>
              <w:spacing w:after="0"/>
              <w:jc w:val="left"/>
              <w:rPr>
                <w:rFonts w:ascii="Times New Roman" w:hAnsi="Times New Roman"/>
                <w:b/>
                <w:sz w:val="20"/>
                <w:szCs w:val="20"/>
              </w:rPr>
            </w:pPr>
            <w:r>
              <w:rPr>
                <w:rFonts w:ascii="Times New Roman" w:hAnsi="Times New Roman"/>
                <w:b/>
                <w:sz w:val="20"/>
                <w:szCs w:val="20"/>
              </w:rPr>
              <w:t>More details</w:t>
            </w:r>
          </w:p>
        </w:tc>
      </w:tr>
      <w:tr w:rsidR="00437050" w14:paraId="72BAA43E" w14:textId="77777777">
        <w:tc>
          <w:tcPr>
            <w:tcW w:w="1926" w:type="dxa"/>
          </w:tcPr>
          <w:p w14:paraId="773064DE" w14:textId="77777777" w:rsidR="00437050" w:rsidRDefault="00D849B3">
            <w:pPr>
              <w:spacing w:after="0"/>
              <w:jc w:val="left"/>
              <w:rPr>
                <w:rFonts w:ascii="Times New Roman" w:hAnsi="Times New Roman"/>
                <w:sz w:val="20"/>
                <w:szCs w:val="20"/>
              </w:rPr>
            </w:pPr>
            <w:proofErr w:type="spellStart"/>
            <w:r>
              <w:rPr>
                <w:rFonts w:ascii="Times New Roman" w:hAnsi="Times New Roman"/>
                <w:sz w:val="20"/>
                <w:szCs w:val="20"/>
              </w:rPr>
              <w:lastRenderedPageBreak/>
              <w:t>supportedBandListNR</w:t>
            </w:r>
            <w:proofErr w:type="spellEnd"/>
            <w:r>
              <w:rPr>
                <w:rFonts w:ascii="Times New Roman" w:hAnsi="Times New Roman"/>
                <w:sz w:val="20"/>
                <w:szCs w:val="20"/>
              </w:rPr>
              <w:t xml:space="preserve"> </w:t>
            </w:r>
          </w:p>
        </w:tc>
        <w:tc>
          <w:tcPr>
            <w:tcW w:w="1926" w:type="dxa"/>
          </w:tcPr>
          <w:p w14:paraId="169A8AEB" w14:textId="77777777" w:rsidR="00437050" w:rsidRDefault="00D849B3">
            <w:pPr>
              <w:spacing w:after="0"/>
              <w:jc w:val="left"/>
              <w:rPr>
                <w:rFonts w:ascii="Times New Roman" w:hAnsi="Times New Roman"/>
                <w:sz w:val="20"/>
                <w:szCs w:val="20"/>
              </w:rPr>
            </w:pPr>
            <w:r>
              <w:rPr>
                <w:rFonts w:ascii="Times New Roman" w:hAnsi="Times New Roman"/>
                <w:sz w:val="20"/>
                <w:szCs w:val="20"/>
              </w:rPr>
              <w:t>12%</w:t>
            </w:r>
          </w:p>
        </w:tc>
        <w:tc>
          <w:tcPr>
            <w:tcW w:w="1926" w:type="dxa"/>
          </w:tcPr>
          <w:p w14:paraId="41D00CFF" w14:textId="77777777" w:rsidR="00437050" w:rsidRDefault="00D849B3">
            <w:pPr>
              <w:spacing w:after="0"/>
              <w:jc w:val="left"/>
              <w:rPr>
                <w:rFonts w:ascii="Times New Roman" w:hAnsi="Times New Roman"/>
                <w:sz w:val="20"/>
                <w:szCs w:val="20"/>
              </w:rPr>
            </w:pPr>
            <w:r>
              <w:rPr>
                <w:rFonts w:ascii="Times New Roman" w:hAnsi="Times New Roman"/>
                <w:sz w:val="20"/>
                <w:szCs w:val="20"/>
              </w:rPr>
              <w:t>~20 Bands</w:t>
            </w:r>
          </w:p>
        </w:tc>
        <w:tc>
          <w:tcPr>
            <w:tcW w:w="1926" w:type="dxa"/>
          </w:tcPr>
          <w:p w14:paraId="658F723E" w14:textId="77777777" w:rsidR="00437050" w:rsidRDefault="00D849B3">
            <w:r>
              <w:rPr>
                <w:rFonts w:ascii="Times New Roman" w:hAnsi="Times New Roman"/>
                <w:sz w:val="20"/>
                <w:szCs w:val="20"/>
              </w:rPr>
              <w:t>4%</w:t>
            </w:r>
          </w:p>
        </w:tc>
        <w:tc>
          <w:tcPr>
            <w:tcW w:w="1926" w:type="dxa"/>
          </w:tcPr>
          <w:p w14:paraId="4B1EAC09" w14:textId="77777777" w:rsidR="00437050" w:rsidRDefault="00D849B3">
            <w:r>
              <w:rPr>
                <w:rFonts w:ascii="Times New Roman" w:hAnsi="Times New Roman"/>
                <w:sz w:val="20"/>
                <w:szCs w:val="20"/>
              </w:rPr>
              <w:t>~10 Band entries</w:t>
            </w:r>
          </w:p>
        </w:tc>
      </w:tr>
      <w:tr w:rsidR="00437050" w14:paraId="19539D0C" w14:textId="77777777">
        <w:tc>
          <w:tcPr>
            <w:tcW w:w="1926" w:type="dxa"/>
            <w:shd w:val="clear" w:color="auto" w:fill="FFFFFF"/>
          </w:tcPr>
          <w:p w14:paraId="7D3BC998" w14:textId="77777777" w:rsidR="00437050" w:rsidRDefault="00D849B3">
            <w:pPr>
              <w:spacing w:after="0"/>
              <w:jc w:val="left"/>
              <w:rPr>
                <w:rFonts w:ascii="Times New Roman" w:hAnsi="Times New Roman"/>
                <w:sz w:val="20"/>
                <w:szCs w:val="20"/>
              </w:rPr>
            </w:pPr>
            <w:proofErr w:type="spellStart"/>
            <w:r>
              <w:rPr>
                <w:rFonts w:ascii="Times New Roman" w:hAnsi="Times New Roman"/>
                <w:sz w:val="20"/>
                <w:szCs w:val="20"/>
              </w:rPr>
              <w:t>supportedBandCombinationList</w:t>
            </w:r>
            <w:proofErr w:type="spellEnd"/>
          </w:p>
        </w:tc>
        <w:tc>
          <w:tcPr>
            <w:tcW w:w="1926" w:type="dxa"/>
            <w:shd w:val="clear" w:color="auto" w:fill="FFD900"/>
          </w:tcPr>
          <w:p w14:paraId="79B1BBC9" w14:textId="77777777" w:rsidR="00437050" w:rsidRDefault="00D849B3">
            <w:pPr>
              <w:spacing w:after="0"/>
              <w:jc w:val="left"/>
              <w:rPr>
                <w:rFonts w:ascii="Times New Roman" w:hAnsi="Times New Roman"/>
                <w:sz w:val="20"/>
                <w:szCs w:val="20"/>
              </w:rPr>
            </w:pPr>
            <w:r>
              <w:rPr>
                <w:rFonts w:ascii="Times New Roman" w:hAnsi="Times New Roman"/>
                <w:sz w:val="20"/>
                <w:szCs w:val="20"/>
              </w:rPr>
              <w:t>50%</w:t>
            </w:r>
          </w:p>
        </w:tc>
        <w:tc>
          <w:tcPr>
            <w:tcW w:w="1926" w:type="dxa"/>
            <w:shd w:val="clear" w:color="auto" w:fill="FFD900"/>
          </w:tcPr>
          <w:p w14:paraId="327DF9B1" w14:textId="77777777" w:rsidR="00437050" w:rsidRDefault="00D849B3">
            <w:pPr>
              <w:spacing w:after="0"/>
              <w:jc w:val="left"/>
              <w:rPr>
                <w:rFonts w:ascii="Times New Roman" w:hAnsi="Times New Roman"/>
                <w:sz w:val="20"/>
                <w:szCs w:val="20"/>
              </w:rPr>
            </w:pPr>
            <w:r>
              <w:rPr>
                <w:rFonts w:ascii="Times New Roman" w:hAnsi="Times New Roman"/>
                <w:sz w:val="20"/>
                <w:szCs w:val="20"/>
              </w:rPr>
              <w:t xml:space="preserve">~180 </w:t>
            </w:r>
            <w:proofErr w:type="gramStart"/>
            <w:r>
              <w:rPr>
                <w:rFonts w:ascii="Times New Roman" w:hAnsi="Times New Roman"/>
                <w:sz w:val="20"/>
                <w:szCs w:val="20"/>
              </w:rPr>
              <w:t>BC:s</w:t>
            </w:r>
            <w:proofErr w:type="gramEnd"/>
          </w:p>
        </w:tc>
        <w:tc>
          <w:tcPr>
            <w:tcW w:w="1926" w:type="dxa"/>
            <w:shd w:val="clear" w:color="auto" w:fill="FFFFFF"/>
          </w:tcPr>
          <w:p w14:paraId="25E0D5E4" w14:textId="77777777" w:rsidR="00437050" w:rsidRDefault="00D849B3">
            <w:r>
              <w:rPr>
                <w:rFonts w:ascii="Times New Roman" w:hAnsi="Times New Roman"/>
                <w:sz w:val="20"/>
                <w:szCs w:val="20"/>
              </w:rPr>
              <w:t>13%</w:t>
            </w:r>
          </w:p>
        </w:tc>
        <w:tc>
          <w:tcPr>
            <w:tcW w:w="1926" w:type="dxa"/>
            <w:shd w:val="clear" w:color="auto" w:fill="FFFFFF"/>
          </w:tcPr>
          <w:p w14:paraId="3D7A5675" w14:textId="77777777" w:rsidR="00437050" w:rsidRDefault="00D849B3">
            <w:r>
              <w:rPr>
                <w:rFonts w:ascii="Times New Roman" w:hAnsi="Times New Roman"/>
                <w:sz w:val="20"/>
                <w:szCs w:val="20"/>
              </w:rPr>
              <w:t xml:space="preserve">~80 </w:t>
            </w:r>
            <w:proofErr w:type="gramStart"/>
            <w:r>
              <w:rPr>
                <w:rFonts w:ascii="Times New Roman" w:hAnsi="Times New Roman"/>
                <w:sz w:val="20"/>
                <w:szCs w:val="20"/>
              </w:rPr>
              <w:t>BC:s</w:t>
            </w:r>
            <w:proofErr w:type="gramEnd"/>
          </w:p>
        </w:tc>
      </w:tr>
      <w:tr w:rsidR="00437050" w14:paraId="5D6C2A0B" w14:textId="77777777">
        <w:tc>
          <w:tcPr>
            <w:tcW w:w="1926" w:type="dxa"/>
            <w:shd w:val="clear" w:color="auto" w:fill="FFFFFF"/>
          </w:tcPr>
          <w:p w14:paraId="37BCA755" w14:textId="77777777" w:rsidR="00437050" w:rsidRDefault="00D849B3">
            <w:pPr>
              <w:spacing w:after="0"/>
              <w:jc w:val="left"/>
              <w:rPr>
                <w:rFonts w:ascii="Times New Roman" w:hAnsi="Times New Roman"/>
                <w:sz w:val="20"/>
                <w:szCs w:val="20"/>
              </w:rPr>
            </w:pPr>
            <w:proofErr w:type="spellStart"/>
            <w:r>
              <w:rPr>
                <w:rFonts w:ascii="Times New Roman" w:hAnsi="Times New Roman"/>
                <w:sz w:val="20"/>
                <w:szCs w:val="20"/>
              </w:rPr>
              <w:t>featureSetCombinations</w:t>
            </w:r>
            <w:proofErr w:type="spellEnd"/>
          </w:p>
        </w:tc>
        <w:tc>
          <w:tcPr>
            <w:tcW w:w="1926" w:type="dxa"/>
            <w:shd w:val="clear" w:color="auto" w:fill="FFFFFF"/>
          </w:tcPr>
          <w:p w14:paraId="5B6C36C7" w14:textId="77777777" w:rsidR="00437050" w:rsidRDefault="00D849B3">
            <w:pPr>
              <w:spacing w:after="0"/>
              <w:jc w:val="left"/>
              <w:rPr>
                <w:rFonts w:ascii="Times New Roman" w:hAnsi="Times New Roman"/>
                <w:sz w:val="20"/>
                <w:szCs w:val="20"/>
              </w:rPr>
            </w:pPr>
            <w:r>
              <w:rPr>
                <w:rFonts w:ascii="Times New Roman" w:hAnsi="Times New Roman"/>
                <w:sz w:val="20"/>
                <w:szCs w:val="20"/>
              </w:rPr>
              <w:t>31%</w:t>
            </w:r>
          </w:p>
        </w:tc>
        <w:tc>
          <w:tcPr>
            <w:tcW w:w="1926" w:type="dxa"/>
            <w:shd w:val="clear" w:color="auto" w:fill="FFFFFF"/>
          </w:tcPr>
          <w:p w14:paraId="617E5465" w14:textId="77777777" w:rsidR="00437050" w:rsidRDefault="00D849B3">
            <w:pPr>
              <w:spacing w:after="0"/>
              <w:jc w:val="left"/>
              <w:rPr>
                <w:rFonts w:ascii="Times New Roman" w:hAnsi="Times New Roman"/>
                <w:sz w:val="20"/>
                <w:szCs w:val="20"/>
              </w:rPr>
            </w:pPr>
            <w:r>
              <w:rPr>
                <w:rFonts w:ascii="Times New Roman" w:hAnsi="Times New Roman"/>
                <w:sz w:val="20"/>
                <w:szCs w:val="20"/>
              </w:rPr>
              <w:t xml:space="preserve">~110 </w:t>
            </w:r>
            <w:proofErr w:type="gramStart"/>
            <w:r>
              <w:rPr>
                <w:rFonts w:ascii="Times New Roman" w:hAnsi="Times New Roman"/>
                <w:sz w:val="20"/>
                <w:szCs w:val="20"/>
              </w:rPr>
              <w:t>FSC:s</w:t>
            </w:r>
            <w:proofErr w:type="gramEnd"/>
            <w:r>
              <w:rPr>
                <w:rFonts w:ascii="Times New Roman" w:hAnsi="Times New Roman"/>
                <w:sz w:val="20"/>
                <w:szCs w:val="20"/>
              </w:rPr>
              <w:t xml:space="preserve"> (containing ~660 FSC entries)</w:t>
            </w:r>
          </w:p>
        </w:tc>
        <w:tc>
          <w:tcPr>
            <w:tcW w:w="1926" w:type="dxa"/>
            <w:shd w:val="clear" w:color="auto" w:fill="FFD900"/>
          </w:tcPr>
          <w:p w14:paraId="46789A4E" w14:textId="77777777" w:rsidR="00437050" w:rsidRDefault="00D849B3">
            <w:r>
              <w:rPr>
                <w:rFonts w:ascii="Times New Roman" w:hAnsi="Times New Roman"/>
                <w:sz w:val="20"/>
                <w:szCs w:val="20"/>
              </w:rPr>
              <w:t>70%</w:t>
            </w:r>
          </w:p>
        </w:tc>
        <w:tc>
          <w:tcPr>
            <w:tcW w:w="1926" w:type="dxa"/>
            <w:shd w:val="clear" w:color="auto" w:fill="FFD900"/>
          </w:tcPr>
          <w:p w14:paraId="1BC48698" w14:textId="77777777" w:rsidR="00437050" w:rsidRDefault="00D849B3">
            <w:pPr>
              <w:jc w:val="left"/>
            </w:pPr>
            <w:r>
              <w:rPr>
                <w:rFonts w:ascii="Times New Roman" w:hAnsi="Times New Roman"/>
                <w:sz w:val="20"/>
                <w:szCs w:val="20"/>
              </w:rPr>
              <w:t xml:space="preserve">~80 </w:t>
            </w:r>
            <w:proofErr w:type="gramStart"/>
            <w:r>
              <w:rPr>
                <w:rFonts w:ascii="Times New Roman" w:hAnsi="Times New Roman"/>
                <w:sz w:val="20"/>
                <w:szCs w:val="20"/>
              </w:rPr>
              <w:t>FSC:s</w:t>
            </w:r>
            <w:proofErr w:type="gramEnd"/>
            <w:r>
              <w:rPr>
                <w:rFonts w:ascii="Times New Roman" w:hAnsi="Times New Roman"/>
                <w:sz w:val="20"/>
                <w:szCs w:val="20"/>
              </w:rPr>
              <w:t xml:space="preserve"> (containing ~2100 FSC entries)</w:t>
            </w:r>
          </w:p>
        </w:tc>
      </w:tr>
      <w:tr w:rsidR="00437050" w14:paraId="5D8880F1" w14:textId="77777777">
        <w:tc>
          <w:tcPr>
            <w:tcW w:w="1926" w:type="dxa"/>
          </w:tcPr>
          <w:p w14:paraId="1995C403" w14:textId="77777777" w:rsidR="00437050" w:rsidRDefault="00D849B3">
            <w:pPr>
              <w:spacing w:after="0"/>
              <w:jc w:val="left"/>
              <w:rPr>
                <w:rFonts w:ascii="Times New Roman" w:hAnsi="Times New Roman"/>
                <w:sz w:val="20"/>
                <w:szCs w:val="20"/>
              </w:rPr>
            </w:pPr>
            <w:proofErr w:type="spellStart"/>
            <w:r>
              <w:rPr>
                <w:rFonts w:ascii="Times New Roman" w:hAnsi="Times New Roman"/>
                <w:sz w:val="20"/>
                <w:szCs w:val="20"/>
              </w:rPr>
              <w:t>featureSet</w:t>
            </w:r>
            <w:proofErr w:type="spellEnd"/>
          </w:p>
        </w:tc>
        <w:tc>
          <w:tcPr>
            <w:tcW w:w="1926" w:type="dxa"/>
          </w:tcPr>
          <w:p w14:paraId="218D5CAA" w14:textId="77777777" w:rsidR="00437050" w:rsidRDefault="00D849B3">
            <w:pPr>
              <w:spacing w:after="0"/>
              <w:jc w:val="left"/>
              <w:rPr>
                <w:rFonts w:ascii="Times New Roman" w:hAnsi="Times New Roman"/>
                <w:sz w:val="20"/>
                <w:szCs w:val="20"/>
              </w:rPr>
            </w:pPr>
            <w:r>
              <w:rPr>
                <w:rFonts w:ascii="Times New Roman" w:hAnsi="Times New Roman"/>
                <w:sz w:val="20"/>
                <w:szCs w:val="20"/>
              </w:rPr>
              <w:t>5%</w:t>
            </w:r>
          </w:p>
        </w:tc>
        <w:tc>
          <w:tcPr>
            <w:tcW w:w="1926" w:type="dxa"/>
          </w:tcPr>
          <w:p w14:paraId="4728BABA" w14:textId="77777777" w:rsidR="00437050" w:rsidRDefault="00D849B3">
            <w:pPr>
              <w:spacing w:after="0"/>
              <w:jc w:val="left"/>
              <w:rPr>
                <w:rFonts w:ascii="Times New Roman" w:hAnsi="Times New Roman"/>
                <w:sz w:val="20"/>
                <w:szCs w:val="20"/>
              </w:rPr>
            </w:pPr>
            <w:r>
              <w:rPr>
                <w:rFonts w:ascii="Times New Roman" w:hAnsi="Times New Roman"/>
                <w:sz w:val="20"/>
                <w:szCs w:val="20"/>
              </w:rPr>
              <w:t xml:space="preserve">~30 DL </w:t>
            </w:r>
            <w:proofErr w:type="gramStart"/>
            <w:r>
              <w:rPr>
                <w:rFonts w:ascii="Times New Roman" w:hAnsi="Times New Roman"/>
                <w:sz w:val="20"/>
                <w:szCs w:val="20"/>
              </w:rPr>
              <w:t>FS:s</w:t>
            </w:r>
            <w:proofErr w:type="gramEnd"/>
          </w:p>
          <w:p w14:paraId="00904AAA" w14:textId="77777777" w:rsidR="00437050" w:rsidRDefault="00D849B3">
            <w:pPr>
              <w:spacing w:after="0"/>
              <w:jc w:val="left"/>
              <w:rPr>
                <w:rFonts w:ascii="Times New Roman" w:hAnsi="Times New Roman"/>
                <w:sz w:val="20"/>
                <w:szCs w:val="20"/>
              </w:rPr>
            </w:pPr>
            <w:r>
              <w:rPr>
                <w:rFonts w:ascii="Times New Roman" w:hAnsi="Times New Roman"/>
                <w:sz w:val="20"/>
                <w:szCs w:val="20"/>
              </w:rPr>
              <w:t xml:space="preserve">~20 UL </w:t>
            </w:r>
            <w:proofErr w:type="gramStart"/>
            <w:r>
              <w:rPr>
                <w:rFonts w:ascii="Times New Roman" w:hAnsi="Times New Roman"/>
                <w:sz w:val="20"/>
                <w:szCs w:val="20"/>
              </w:rPr>
              <w:t>FS:s</w:t>
            </w:r>
            <w:proofErr w:type="gramEnd"/>
          </w:p>
        </w:tc>
        <w:tc>
          <w:tcPr>
            <w:tcW w:w="1926" w:type="dxa"/>
          </w:tcPr>
          <w:p w14:paraId="3A8D0E1C" w14:textId="77777777" w:rsidR="00437050" w:rsidRDefault="00D849B3">
            <w:r>
              <w:rPr>
                <w:rFonts w:ascii="Times New Roman" w:hAnsi="Times New Roman"/>
                <w:sz w:val="20"/>
                <w:szCs w:val="20"/>
              </w:rPr>
              <w:t>5%</w:t>
            </w:r>
          </w:p>
        </w:tc>
        <w:tc>
          <w:tcPr>
            <w:tcW w:w="1926" w:type="dxa"/>
          </w:tcPr>
          <w:p w14:paraId="50632469" w14:textId="77777777" w:rsidR="00437050" w:rsidRDefault="00D849B3">
            <w:pPr>
              <w:spacing w:after="0"/>
            </w:pPr>
            <w:r>
              <w:rPr>
                <w:rFonts w:ascii="Times New Roman" w:hAnsi="Times New Roman"/>
                <w:sz w:val="20"/>
                <w:szCs w:val="20"/>
              </w:rPr>
              <w:t xml:space="preserve">~35 DL </w:t>
            </w:r>
            <w:proofErr w:type="gramStart"/>
            <w:r>
              <w:rPr>
                <w:rFonts w:ascii="Times New Roman" w:hAnsi="Times New Roman"/>
                <w:sz w:val="20"/>
                <w:szCs w:val="20"/>
              </w:rPr>
              <w:t>FS:s</w:t>
            </w:r>
            <w:proofErr w:type="gramEnd"/>
          </w:p>
          <w:p w14:paraId="0678A617" w14:textId="77777777" w:rsidR="00437050" w:rsidRDefault="00D849B3">
            <w:pPr>
              <w:spacing w:after="0"/>
              <w:rPr>
                <w:rFonts w:ascii="Times New Roman" w:hAnsi="Times New Roman"/>
                <w:sz w:val="20"/>
                <w:szCs w:val="20"/>
              </w:rPr>
            </w:pPr>
            <w:r>
              <w:rPr>
                <w:rFonts w:ascii="Times New Roman" w:hAnsi="Times New Roman"/>
                <w:sz w:val="20"/>
                <w:szCs w:val="20"/>
              </w:rPr>
              <w:t xml:space="preserve">~30 UL </w:t>
            </w:r>
            <w:proofErr w:type="gramStart"/>
            <w:r>
              <w:rPr>
                <w:rFonts w:ascii="Times New Roman" w:hAnsi="Times New Roman"/>
                <w:sz w:val="20"/>
                <w:szCs w:val="20"/>
              </w:rPr>
              <w:t>FS:s</w:t>
            </w:r>
            <w:proofErr w:type="gramEnd"/>
          </w:p>
        </w:tc>
      </w:tr>
    </w:tbl>
    <w:p w14:paraId="58C78D6B" w14:textId="77777777" w:rsidR="00437050" w:rsidRDefault="00D849B3">
      <w:pPr>
        <w:spacing w:before="120"/>
        <w:jc w:val="left"/>
        <w:rPr>
          <w:rFonts w:ascii="Times New Roman" w:hAnsi="Times New Roman"/>
          <w:sz w:val="20"/>
          <w:szCs w:val="20"/>
        </w:rPr>
      </w:pPr>
      <w:r>
        <w:rPr>
          <w:rFonts w:ascii="Times New Roman" w:hAnsi="Times New Roman"/>
          <w:sz w:val="20"/>
          <w:szCs w:val="20"/>
        </w:rPr>
        <w:t>The same issue is expected for 6G system, due to the support of band combination, i.e., for spectrum aggregation.</w:t>
      </w:r>
    </w:p>
    <w:p w14:paraId="7A8922FA" w14:textId="7D694D5F" w:rsidR="00437050" w:rsidRDefault="00D849B3">
      <w:pPr>
        <w:spacing w:before="120"/>
        <w:jc w:val="left"/>
        <w:rPr>
          <w:rFonts w:ascii="Times New Roman" w:hAnsi="Times New Roman"/>
          <w:sz w:val="20"/>
          <w:szCs w:val="20"/>
        </w:rPr>
      </w:pPr>
      <w:r>
        <w:rPr>
          <w:rFonts w:ascii="Times New Roman" w:hAnsi="Times New Roman"/>
          <w:sz w:val="20"/>
          <w:szCs w:val="20"/>
        </w:rPr>
        <w:t xml:space="preserve">Although UE capability is </w:t>
      </w:r>
      <w:r w:rsidR="005107F0">
        <w:rPr>
          <w:rFonts w:ascii="Times New Roman" w:hAnsi="Times New Roman"/>
          <w:sz w:val="20"/>
          <w:szCs w:val="20"/>
        </w:rPr>
        <w:t>theoretically</w:t>
      </w:r>
      <w:r>
        <w:rPr>
          <w:rFonts w:ascii="Times New Roman" w:hAnsi="Times New Roman"/>
          <w:sz w:val="20"/>
          <w:szCs w:val="20"/>
        </w:rPr>
        <w:t xml:space="preserve"> reported only upon initial registration, there are scenarios when network further enquire UE capability after initial registration, e.g., due to the different capability of network node (like different supported band(s)). It means the </w:t>
      </w:r>
      <w:r w:rsidR="005107F0">
        <w:rPr>
          <w:rFonts w:ascii="Times New Roman" w:hAnsi="Times New Roman"/>
          <w:sz w:val="20"/>
          <w:szCs w:val="20"/>
        </w:rPr>
        <w:t>signalling</w:t>
      </w:r>
      <w:r>
        <w:rPr>
          <w:rFonts w:ascii="Times New Roman" w:hAnsi="Times New Roman"/>
          <w:sz w:val="20"/>
          <w:szCs w:val="20"/>
        </w:rPr>
        <w:t xml:space="preserve"> overhead issue for capability is not one-shot, but would consume resources in the network frequently, and thus </w:t>
      </w:r>
      <w:r w:rsidR="005107F0">
        <w:rPr>
          <w:rFonts w:ascii="Times New Roman" w:hAnsi="Times New Roman"/>
          <w:sz w:val="20"/>
          <w:szCs w:val="20"/>
        </w:rPr>
        <w:t>signalling</w:t>
      </w:r>
      <w:r>
        <w:rPr>
          <w:rFonts w:ascii="Times New Roman" w:hAnsi="Times New Roman"/>
          <w:sz w:val="20"/>
          <w:szCs w:val="20"/>
        </w:rPr>
        <w:t xml:space="preserve"> overhead reduction for capability message is always a key issue.</w:t>
      </w:r>
    </w:p>
    <w:p w14:paraId="7A0FBA3E" w14:textId="5D787F44"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 xml:space="preserve">In 5G, UE capability message size grows quickly with the number of supported band-combinations / FSC entries, which leads to high </w:t>
      </w:r>
      <w:proofErr w:type="spellStart"/>
      <w:r w:rsidRPr="00C92CD0">
        <w:rPr>
          <w:rFonts w:ascii="Times New Roman" w:hAnsi="Times New Roman"/>
        </w:rPr>
        <w:t>signaling</w:t>
      </w:r>
      <w:proofErr w:type="spellEnd"/>
      <w:r w:rsidRPr="00C92CD0">
        <w:rPr>
          <w:rFonts w:ascii="Times New Roman" w:hAnsi="Times New Roman"/>
        </w:rPr>
        <w:t xml:space="preserve"> overhead.</w:t>
      </w:r>
    </w:p>
    <w:p w14:paraId="4868CC3E" w14:textId="77777777" w:rsidR="00437050" w:rsidRDefault="00437050">
      <w:pPr>
        <w:spacing w:before="120"/>
        <w:jc w:val="left"/>
        <w:rPr>
          <w:rFonts w:ascii="Times New Roman" w:hAnsi="Times New Roman"/>
          <w:b/>
          <w:sz w:val="20"/>
          <w:szCs w:val="20"/>
          <w:lang w:val="en-US"/>
        </w:rPr>
      </w:pPr>
    </w:p>
    <w:p w14:paraId="777039C4"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To reduce the signaling overhead, in 5G, 3GPP design the FS/FSC-based method, i.e., to procedure a ‘dictionary’ for the entries that potentially to be repeated multiple times, and thus replace them with an index, which points to the entries defined in the dictionary. In this way, the repetition of entries is replaced by repetition of index, and thus the related signaling overhead is expected to be reduced. Essentially, the key point here is to look for redundancy in the message and to compress it without information loss.</w:t>
      </w:r>
    </w:p>
    <w:p w14:paraId="27650CD7"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On the other hand, this method did not solve the issue ultimately, and then in later releases 3GPP enables segmentation of capability messages, to the maximum of 16 segmentations (which is later reduced to 6 segmentations, and the allowed number of segmentations is further changed to configurable).</w:t>
      </w:r>
    </w:p>
    <w:p w14:paraId="6AAA58AA" w14:textId="1603DDBB"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 xml:space="preserve">While the question is, in the end, whether is still non-trivial remaining redundancy in the </w:t>
      </w:r>
      <w:r w:rsidR="005107F0">
        <w:rPr>
          <w:rFonts w:ascii="Times New Roman" w:hAnsi="Times New Roman"/>
          <w:sz w:val="20"/>
          <w:szCs w:val="20"/>
          <w:lang w:val="en-US"/>
        </w:rPr>
        <w:t>capability</w:t>
      </w:r>
      <w:r>
        <w:rPr>
          <w:rFonts w:ascii="Times New Roman" w:hAnsi="Times New Roman"/>
          <w:sz w:val="20"/>
          <w:szCs w:val="20"/>
          <w:lang w:val="en-US"/>
        </w:rPr>
        <w:t xml:space="preserve"> message (after adopting the FS/FSC-based method). If so, further compression is helpful / meaningful. If not, unless </w:t>
      </w:r>
      <w:proofErr w:type="gramStart"/>
      <w:r>
        <w:rPr>
          <w:rFonts w:ascii="Times New Roman" w:hAnsi="Times New Roman"/>
          <w:sz w:val="20"/>
          <w:szCs w:val="20"/>
          <w:lang w:val="en-US"/>
        </w:rPr>
        <w:t>major</w:t>
      </w:r>
      <w:proofErr w:type="gramEnd"/>
      <w:r>
        <w:rPr>
          <w:rFonts w:ascii="Times New Roman" w:hAnsi="Times New Roman"/>
          <w:sz w:val="20"/>
          <w:szCs w:val="20"/>
          <w:lang w:val="en-US"/>
        </w:rPr>
        <w:t xml:space="preserve"> change of the signaling framework (which probably ends up with restricted UE/chipset implementation flexibility), there is </w:t>
      </w:r>
      <w:proofErr w:type="gramStart"/>
      <w:r>
        <w:rPr>
          <w:rFonts w:ascii="Times New Roman" w:hAnsi="Times New Roman"/>
          <w:sz w:val="20"/>
          <w:szCs w:val="20"/>
          <w:lang w:val="en-US"/>
        </w:rPr>
        <w:t>no</w:t>
      </w:r>
      <w:proofErr w:type="gramEnd"/>
      <w:r>
        <w:rPr>
          <w:rFonts w:ascii="Times New Roman" w:hAnsi="Times New Roman"/>
          <w:sz w:val="20"/>
          <w:szCs w:val="20"/>
          <w:lang w:val="en-US"/>
        </w:rPr>
        <w:t xml:space="preserve"> much potential expected by the </w:t>
      </w:r>
      <w:r w:rsidR="005107F0">
        <w:rPr>
          <w:rFonts w:ascii="Times New Roman" w:hAnsi="Times New Roman"/>
          <w:sz w:val="20"/>
          <w:szCs w:val="20"/>
          <w:lang w:val="en-US"/>
        </w:rPr>
        <w:t>exercise</w:t>
      </w:r>
      <w:r>
        <w:rPr>
          <w:rFonts w:ascii="Times New Roman" w:hAnsi="Times New Roman"/>
          <w:sz w:val="20"/>
          <w:szCs w:val="20"/>
          <w:lang w:val="en-US"/>
        </w:rPr>
        <w:t xml:space="preserve"> of capability signaling overhead reduction.</w:t>
      </w:r>
    </w:p>
    <w:p w14:paraId="24185351"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 xml:space="preserve">To answer this question, we impose some typical compression methods on top of a capability message directly, </w:t>
      </w:r>
      <w:proofErr w:type="gramStart"/>
      <w:r>
        <w:rPr>
          <w:rFonts w:ascii="Times New Roman" w:hAnsi="Times New Roman"/>
          <w:sz w:val="20"/>
          <w:szCs w:val="20"/>
          <w:lang w:val="en-US"/>
        </w:rPr>
        <w:t>in order to</w:t>
      </w:r>
      <w:proofErr w:type="gramEnd"/>
      <w:r>
        <w:rPr>
          <w:rFonts w:ascii="Times New Roman" w:hAnsi="Times New Roman"/>
          <w:sz w:val="20"/>
          <w:szCs w:val="20"/>
          <w:lang w:val="en-US"/>
        </w:rPr>
        <w:t xml:space="preserve"> understand the level of remaining redundancy (if any) after adopting the FS/FSC-based method. </w:t>
      </w:r>
    </w:p>
    <w:p w14:paraId="0416E153" w14:textId="54445BA6" w:rsidR="00B108EF" w:rsidRDefault="00B108EF" w:rsidP="00B108EF">
      <w:pPr>
        <w:pStyle w:val="a4"/>
        <w:keepNext/>
      </w:pPr>
      <w:r>
        <w:t xml:space="preserve">Table </w:t>
      </w:r>
      <w:r>
        <w:fldChar w:fldCharType="begin"/>
      </w:r>
      <w:r>
        <w:instrText xml:space="preserve"> SEQ Table \* ARABIC </w:instrText>
      </w:r>
      <w:r>
        <w:fldChar w:fldCharType="separate"/>
      </w:r>
      <w:r>
        <w:rPr>
          <w:noProof/>
        </w:rPr>
        <w:t>5</w:t>
      </w:r>
      <w:r>
        <w:fldChar w:fldCharType="end"/>
      </w:r>
      <w:r>
        <w:t xml:space="preserve"> Potential capability signalling compression ratio (NR SA)</w:t>
      </w:r>
    </w:p>
    <w:tbl>
      <w:tblPr>
        <w:tblStyle w:val="afa"/>
        <w:tblW w:w="9630" w:type="dxa"/>
        <w:tblLook w:val="04A0" w:firstRow="1" w:lastRow="0" w:firstColumn="1" w:lastColumn="0" w:noHBand="0" w:noVBand="1"/>
      </w:tblPr>
      <w:tblGrid>
        <w:gridCol w:w="1926"/>
        <w:gridCol w:w="1926"/>
        <w:gridCol w:w="1926"/>
        <w:gridCol w:w="1926"/>
        <w:gridCol w:w="1926"/>
      </w:tblGrid>
      <w:tr w:rsidR="00437050" w14:paraId="20EB3C9E" w14:textId="77777777">
        <w:trPr>
          <w:trHeight w:val="230"/>
        </w:trPr>
        <w:tc>
          <w:tcPr>
            <w:tcW w:w="1926" w:type="dxa"/>
            <w:vMerge w:val="restart"/>
            <w:shd w:val="clear" w:color="auto" w:fill="FFD900"/>
          </w:tcPr>
          <w:p w14:paraId="544110EF" w14:textId="77777777" w:rsidR="00437050" w:rsidRDefault="00D849B3">
            <w:pPr>
              <w:spacing w:after="0"/>
              <w:jc w:val="left"/>
              <w:rPr>
                <w:rFonts w:ascii="Times New Roman" w:hAnsi="Times New Roman"/>
                <w:b/>
                <w:sz w:val="20"/>
                <w:szCs w:val="20"/>
              </w:rPr>
            </w:pPr>
            <w:r>
              <w:rPr>
                <w:rFonts w:ascii="Times New Roman" w:hAnsi="Times New Roman"/>
                <w:b/>
                <w:sz w:val="20"/>
                <w:szCs w:val="20"/>
              </w:rPr>
              <w:t>Compression Method</w:t>
            </w:r>
          </w:p>
        </w:tc>
        <w:tc>
          <w:tcPr>
            <w:tcW w:w="3852" w:type="dxa"/>
            <w:gridSpan w:val="2"/>
            <w:vMerge w:val="restart"/>
            <w:shd w:val="clear" w:color="auto" w:fill="FFD900"/>
          </w:tcPr>
          <w:p w14:paraId="5F3377BD" w14:textId="77777777" w:rsidR="00437050" w:rsidRDefault="00D849B3">
            <w:pPr>
              <w:spacing w:after="0"/>
              <w:jc w:val="left"/>
              <w:rPr>
                <w:rFonts w:ascii="Times New Roman" w:hAnsi="Times New Roman"/>
                <w:b/>
                <w:sz w:val="20"/>
                <w:szCs w:val="20"/>
              </w:rPr>
            </w:pPr>
            <w:r>
              <w:rPr>
                <w:rFonts w:ascii="Times New Roman" w:hAnsi="Times New Roman"/>
                <w:b/>
                <w:sz w:val="20"/>
                <w:szCs w:val="20"/>
              </w:rPr>
              <w:t>Case-1</w:t>
            </w:r>
          </w:p>
        </w:tc>
        <w:tc>
          <w:tcPr>
            <w:tcW w:w="3852" w:type="dxa"/>
            <w:gridSpan w:val="2"/>
            <w:vMerge w:val="restart"/>
            <w:shd w:val="clear" w:color="auto" w:fill="FFD900"/>
          </w:tcPr>
          <w:p w14:paraId="54858279" w14:textId="77777777" w:rsidR="00437050" w:rsidRDefault="00D849B3">
            <w:pPr>
              <w:spacing w:after="0"/>
            </w:pPr>
            <w:r>
              <w:rPr>
                <w:rFonts w:ascii="Times New Roman" w:hAnsi="Times New Roman"/>
                <w:b/>
                <w:sz w:val="20"/>
                <w:szCs w:val="20"/>
              </w:rPr>
              <w:t>Case-2</w:t>
            </w:r>
          </w:p>
        </w:tc>
      </w:tr>
      <w:tr w:rsidR="00437050" w14:paraId="41DD5739" w14:textId="77777777">
        <w:tc>
          <w:tcPr>
            <w:tcW w:w="1926" w:type="dxa"/>
            <w:vMerge/>
            <w:shd w:val="clear" w:color="auto" w:fill="FFD900"/>
          </w:tcPr>
          <w:p w14:paraId="7B813902" w14:textId="77777777" w:rsidR="00437050" w:rsidRDefault="00437050"/>
        </w:tc>
        <w:tc>
          <w:tcPr>
            <w:tcW w:w="1926" w:type="dxa"/>
            <w:shd w:val="clear" w:color="auto" w:fill="FFD900"/>
          </w:tcPr>
          <w:p w14:paraId="27750A19" w14:textId="438FA731" w:rsidR="00437050" w:rsidRDefault="00D849B3">
            <w:pPr>
              <w:spacing w:after="0"/>
              <w:jc w:val="left"/>
              <w:rPr>
                <w:rFonts w:ascii="Times New Roman" w:hAnsi="Times New Roman"/>
                <w:b/>
                <w:sz w:val="20"/>
                <w:szCs w:val="20"/>
                <w:lang w:val="en-US"/>
              </w:rPr>
            </w:pPr>
            <w:r>
              <w:rPr>
                <w:rFonts w:ascii="Times New Roman" w:hAnsi="Times New Roman"/>
                <w:b/>
                <w:sz w:val="20"/>
                <w:szCs w:val="20"/>
                <w:lang w:val="en-US"/>
              </w:rPr>
              <w:t xml:space="preserve">Compressed message size (compared to </w:t>
            </w:r>
            <w:r w:rsidR="005107F0">
              <w:rPr>
                <w:rFonts w:ascii="Times New Roman" w:hAnsi="Times New Roman"/>
                <w:b/>
                <w:sz w:val="20"/>
                <w:szCs w:val="20"/>
                <w:lang w:val="en-US"/>
              </w:rPr>
              <w:t>original</w:t>
            </w:r>
            <w:r>
              <w:rPr>
                <w:rFonts w:ascii="Times New Roman" w:hAnsi="Times New Roman"/>
                <w:b/>
                <w:sz w:val="20"/>
                <w:szCs w:val="20"/>
                <w:lang w:val="en-US"/>
              </w:rPr>
              <w:t xml:space="preserve"> size)</w:t>
            </w:r>
          </w:p>
        </w:tc>
        <w:tc>
          <w:tcPr>
            <w:tcW w:w="1926" w:type="dxa"/>
            <w:shd w:val="clear" w:color="auto" w:fill="FFD900"/>
          </w:tcPr>
          <w:p w14:paraId="50112B09" w14:textId="77777777" w:rsidR="00437050" w:rsidRDefault="00D849B3">
            <w:pPr>
              <w:spacing w:after="0"/>
              <w:jc w:val="left"/>
            </w:pPr>
            <w:r>
              <w:rPr>
                <w:rFonts w:ascii="Times New Roman" w:hAnsi="Times New Roman"/>
                <w:b/>
                <w:sz w:val="20"/>
                <w:szCs w:val="20"/>
                <w:lang w:val="en-US"/>
              </w:rPr>
              <w:t>Further analysis of the contribution</w:t>
            </w:r>
          </w:p>
        </w:tc>
        <w:tc>
          <w:tcPr>
            <w:tcW w:w="1926" w:type="dxa"/>
            <w:shd w:val="clear" w:color="auto" w:fill="FFD900"/>
          </w:tcPr>
          <w:p w14:paraId="3DACDCD3" w14:textId="70553508" w:rsidR="00437050" w:rsidRDefault="00D849B3">
            <w:pPr>
              <w:spacing w:after="0"/>
              <w:jc w:val="left"/>
              <w:rPr>
                <w:rFonts w:ascii="Times New Roman" w:hAnsi="Times New Roman"/>
                <w:b/>
                <w:sz w:val="20"/>
                <w:szCs w:val="20"/>
              </w:rPr>
            </w:pPr>
            <w:r>
              <w:rPr>
                <w:rFonts w:ascii="Times New Roman" w:hAnsi="Times New Roman"/>
                <w:b/>
                <w:sz w:val="20"/>
                <w:szCs w:val="20"/>
              </w:rPr>
              <w:t xml:space="preserve">Compressed message size (compared to </w:t>
            </w:r>
            <w:r w:rsidR="005107F0">
              <w:rPr>
                <w:rFonts w:ascii="Times New Roman" w:hAnsi="Times New Roman"/>
                <w:b/>
                <w:sz w:val="20"/>
                <w:szCs w:val="20"/>
              </w:rPr>
              <w:t>original</w:t>
            </w:r>
            <w:r>
              <w:rPr>
                <w:rFonts w:ascii="Times New Roman" w:hAnsi="Times New Roman"/>
                <w:b/>
                <w:sz w:val="20"/>
                <w:szCs w:val="20"/>
              </w:rPr>
              <w:t xml:space="preserve"> size)</w:t>
            </w:r>
          </w:p>
        </w:tc>
        <w:tc>
          <w:tcPr>
            <w:tcW w:w="1926" w:type="dxa"/>
            <w:shd w:val="clear" w:color="auto" w:fill="FFD900"/>
          </w:tcPr>
          <w:p w14:paraId="2BA05B5A" w14:textId="77777777" w:rsidR="00437050" w:rsidRDefault="00D849B3">
            <w:pPr>
              <w:spacing w:after="0"/>
              <w:jc w:val="left"/>
            </w:pPr>
            <w:r>
              <w:rPr>
                <w:rFonts w:ascii="Times New Roman" w:hAnsi="Times New Roman"/>
                <w:b/>
                <w:sz w:val="20"/>
                <w:szCs w:val="20"/>
              </w:rPr>
              <w:t>Further analysis of the contribution</w:t>
            </w:r>
          </w:p>
        </w:tc>
      </w:tr>
      <w:tr w:rsidR="00437050" w14:paraId="14A2E520" w14:textId="77777777">
        <w:tc>
          <w:tcPr>
            <w:tcW w:w="1926" w:type="dxa"/>
            <w:vMerge w:val="restart"/>
          </w:tcPr>
          <w:p w14:paraId="63680324" w14:textId="0FE07323" w:rsidR="00437050" w:rsidRDefault="00D849B3">
            <w:pPr>
              <w:spacing w:after="0"/>
              <w:jc w:val="left"/>
              <w:rPr>
                <w:rFonts w:ascii="Times New Roman" w:hAnsi="Times New Roman"/>
                <w:sz w:val="20"/>
                <w:szCs w:val="20"/>
                <w:lang w:val="en-US"/>
              </w:rPr>
            </w:pPr>
            <w:r>
              <w:rPr>
                <w:rFonts w:ascii="Times New Roman" w:hAnsi="Times New Roman"/>
                <w:sz w:val="20"/>
                <w:szCs w:val="20"/>
                <w:lang w:val="en-US"/>
              </w:rPr>
              <w:t>Deflat</w:t>
            </w:r>
            <w:r w:rsidR="005107F0">
              <w:rPr>
                <w:rFonts w:ascii="Times New Roman" w:hAnsi="Times New Roman" w:hint="eastAsia"/>
                <w:sz w:val="20"/>
                <w:szCs w:val="20"/>
                <w:lang w:val="en-US"/>
              </w:rPr>
              <w:t>e</w:t>
            </w:r>
          </w:p>
        </w:tc>
        <w:tc>
          <w:tcPr>
            <w:tcW w:w="1926" w:type="dxa"/>
            <w:vMerge w:val="restart"/>
          </w:tcPr>
          <w:p w14:paraId="284D6953" w14:textId="77777777" w:rsidR="00437050" w:rsidRDefault="00D849B3">
            <w:pPr>
              <w:spacing w:after="0"/>
              <w:jc w:val="left"/>
              <w:rPr>
                <w:rFonts w:ascii="Times New Roman" w:hAnsi="Times New Roman"/>
                <w:sz w:val="20"/>
                <w:szCs w:val="20"/>
                <w:lang w:val="en-US"/>
              </w:rPr>
            </w:pPr>
            <w:r>
              <w:rPr>
                <w:rFonts w:ascii="Times New Roman" w:hAnsi="Times New Roman"/>
                <w:sz w:val="20"/>
                <w:szCs w:val="20"/>
              </w:rPr>
              <w:t>46</w:t>
            </w:r>
            <w:r>
              <w:rPr>
                <w:rFonts w:ascii="Times New Roman" w:hAnsi="Times New Roman"/>
                <w:sz w:val="20"/>
                <w:szCs w:val="20"/>
                <w:lang w:val="en-US"/>
              </w:rPr>
              <w:t>%</w:t>
            </w:r>
          </w:p>
        </w:tc>
        <w:tc>
          <w:tcPr>
            <w:tcW w:w="1926" w:type="dxa"/>
          </w:tcPr>
          <w:p w14:paraId="3CCE688C" w14:textId="77777777" w:rsidR="00437050" w:rsidRDefault="00D849B3">
            <w:pPr>
              <w:spacing w:after="0"/>
            </w:pPr>
            <w:r>
              <w:rPr>
                <w:rFonts w:ascii="Times New Roman" w:hAnsi="Times New Roman"/>
                <w:sz w:val="20"/>
                <w:szCs w:val="20"/>
              </w:rPr>
              <w:t>40</w:t>
            </w:r>
            <w:r>
              <w:rPr>
                <w:rFonts w:ascii="Times New Roman" w:hAnsi="Times New Roman"/>
                <w:sz w:val="20"/>
                <w:szCs w:val="20"/>
                <w:lang w:val="en-US"/>
              </w:rPr>
              <w:t>% from LZ77</w:t>
            </w:r>
          </w:p>
        </w:tc>
        <w:tc>
          <w:tcPr>
            <w:tcW w:w="1926" w:type="dxa"/>
          </w:tcPr>
          <w:p w14:paraId="558DA311" w14:textId="77777777" w:rsidR="00437050" w:rsidRDefault="00D849B3">
            <w:pPr>
              <w:spacing w:after="0"/>
              <w:jc w:val="left"/>
              <w:rPr>
                <w:rFonts w:ascii="Times New Roman" w:hAnsi="Times New Roman"/>
                <w:sz w:val="20"/>
                <w:szCs w:val="20"/>
              </w:rPr>
            </w:pPr>
            <w:r>
              <w:rPr>
                <w:rFonts w:ascii="Times New Roman" w:hAnsi="Times New Roman"/>
                <w:sz w:val="20"/>
                <w:szCs w:val="20"/>
              </w:rPr>
              <w:t>51%</w:t>
            </w:r>
          </w:p>
        </w:tc>
        <w:tc>
          <w:tcPr>
            <w:tcW w:w="1926" w:type="dxa"/>
          </w:tcPr>
          <w:p w14:paraId="35B5A5B5" w14:textId="77777777" w:rsidR="00437050" w:rsidRDefault="00D849B3">
            <w:pPr>
              <w:spacing w:after="0"/>
            </w:pPr>
            <w:r>
              <w:rPr>
                <w:rFonts w:ascii="Times New Roman" w:hAnsi="Times New Roman"/>
                <w:sz w:val="20"/>
                <w:szCs w:val="20"/>
              </w:rPr>
              <w:t>47% from LZ77</w:t>
            </w:r>
          </w:p>
        </w:tc>
      </w:tr>
      <w:tr w:rsidR="00437050" w14:paraId="7664A5D0" w14:textId="77777777">
        <w:tc>
          <w:tcPr>
            <w:tcW w:w="1926" w:type="dxa"/>
            <w:vMerge/>
          </w:tcPr>
          <w:p w14:paraId="483CC455" w14:textId="77777777" w:rsidR="00437050" w:rsidRDefault="00437050"/>
        </w:tc>
        <w:tc>
          <w:tcPr>
            <w:tcW w:w="1926" w:type="dxa"/>
            <w:vMerge/>
          </w:tcPr>
          <w:p w14:paraId="5E44C433" w14:textId="77777777" w:rsidR="00437050" w:rsidRDefault="00437050"/>
        </w:tc>
        <w:tc>
          <w:tcPr>
            <w:tcW w:w="1926" w:type="dxa"/>
            <w:vMerge w:val="restart"/>
          </w:tcPr>
          <w:p w14:paraId="0F27B1C5" w14:textId="77777777" w:rsidR="00437050" w:rsidRDefault="00D849B3">
            <w:pPr>
              <w:spacing w:after="0"/>
              <w:rPr>
                <w:rFonts w:ascii="Times New Roman" w:hAnsi="Times New Roman"/>
                <w:sz w:val="20"/>
                <w:szCs w:val="20"/>
                <w:lang w:val="en-US"/>
              </w:rPr>
            </w:pPr>
            <w:r>
              <w:rPr>
                <w:rFonts w:ascii="Times New Roman" w:hAnsi="Times New Roman"/>
                <w:sz w:val="20"/>
                <w:szCs w:val="20"/>
              </w:rPr>
              <w:t>6</w:t>
            </w:r>
            <w:r>
              <w:rPr>
                <w:rFonts w:ascii="Times New Roman" w:hAnsi="Times New Roman"/>
                <w:sz w:val="20"/>
                <w:szCs w:val="20"/>
                <w:lang w:val="en-US"/>
              </w:rPr>
              <w:t>% from Huffman Coding</w:t>
            </w:r>
          </w:p>
        </w:tc>
        <w:tc>
          <w:tcPr>
            <w:tcW w:w="1926" w:type="dxa"/>
          </w:tcPr>
          <w:p w14:paraId="00DB92DC" w14:textId="77777777" w:rsidR="00437050" w:rsidRDefault="00437050"/>
        </w:tc>
        <w:tc>
          <w:tcPr>
            <w:tcW w:w="1926" w:type="dxa"/>
          </w:tcPr>
          <w:p w14:paraId="029DAF8F" w14:textId="77777777" w:rsidR="00437050" w:rsidRDefault="00D849B3">
            <w:pPr>
              <w:spacing w:after="0"/>
              <w:rPr>
                <w:rFonts w:ascii="Times New Roman" w:hAnsi="Times New Roman"/>
                <w:sz w:val="20"/>
                <w:szCs w:val="20"/>
              </w:rPr>
            </w:pPr>
            <w:r>
              <w:rPr>
                <w:rFonts w:ascii="Times New Roman" w:hAnsi="Times New Roman"/>
                <w:sz w:val="20"/>
                <w:szCs w:val="20"/>
              </w:rPr>
              <w:t>4% from Huffman Coding</w:t>
            </w:r>
          </w:p>
        </w:tc>
      </w:tr>
      <w:tr w:rsidR="00437050" w14:paraId="5FD31C50" w14:textId="77777777">
        <w:tc>
          <w:tcPr>
            <w:tcW w:w="1926" w:type="dxa"/>
          </w:tcPr>
          <w:p w14:paraId="0E3A0FFE" w14:textId="77777777" w:rsidR="00437050" w:rsidRDefault="00D849B3">
            <w:pPr>
              <w:spacing w:after="0"/>
              <w:jc w:val="left"/>
              <w:rPr>
                <w:rFonts w:ascii="Times New Roman" w:hAnsi="Times New Roman"/>
                <w:sz w:val="20"/>
                <w:szCs w:val="20"/>
                <w:lang w:val="en-US"/>
              </w:rPr>
            </w:pPr>
            <w:r>
              <w:rPr>
                <w:rFonts w:ascii="Times New Roman" w:hAnsi="Times New Roman"/>
                <w:sz w:val="20"/>
                <w:szCs w:val="20"/>
                <w:lang w:val="en-US"/>
              </w:rPr>
              <w:t>LZMA</w:t>
            </w:r>
          </w:p>
        </w:tc>
        <w:tc>
          <w:tcPr>
            <w:tcW w:w="1926" w:type="dxa"/>
          </w:tcPr>
          <w:p w14:paraId="64842BF5" w14:textId="77777777" w:rsidR="00437050" w:rsidRDefault="00D849B3">
            <w:pPr>
              <w:spacing w:after="0"/>
              <w:jc w:val="left"/>
              <w:rPr>
                <w:rFonts w:ascii="Times New Roman" w:hAnsi="Times New Roman"/>
                <w:sz w:val="20"/>
                <w:szCs w:val="20"/>
                <w:lang w:val="en-US"/>
              </w:rPr>
            </w:pPr>
            <w:r>
              <w:rPr>
                <w:rFonts w:ascii="Times New Roman" w:hAnsi="Times New Roman"/>
                <w:sz w:val="20"/>
                <w:szCs w:val="20"/>
                <w:lang w:val="en-US"/>
              </w:rPr>
              <w:t>5</w:t>
            </w:r>
            <w:r>
              <w:rPr>
                <w:rFonts w:ascii="Times New Roman" w:hAnsi="Times New Roman"/>
                <w:sz w:val="20"/>
                <w:szCs w:val="20"/>
              </w:rPr>
              <w:t>0</w:t>
            </w:r>
            <w:r>
              <w:rPr>
                <w:rFonts w:ascii="Times New Roman" w:hAnsi="Times New Roman"/>
                <w:sz w:val="20"/>
                <w:szCs w:val="20"/>
                <w:lang w:val="en-US"/>
              </w:rPr>
              <w:t>%</w:t>
            </w:r>
          </w:p>
        </w:tc>
        <w:tc>
          <w:tcPr>
            <w:tcW w:w="1926" w:type="dxa"/>
          </w:tcPr>
          <w:p w14:paraId="3D97480C" w14:textId="77777777" w:rsidR="00437050" w:rsidRDefault="00437050">
            <w:pPr>
              <w:spacing w:after="0"/>
            </w:pPr>
          </w:p>
        </w:tc>
        <w:tc>
          <w:tcPr>
            <w:tcW w:w="1926" w:type="dxa"/>
          </w:tcPr>
          <w:p w14:paraId="6FB3B95E" w14:textId="77777777" w:rsidR="00437050" w:rsidRDefault="00D849B3">
            <w:pPr>
              <w:spacing w:after="0"/>
              <w:jc w:val="left"/>
              <w:rPr>
                <w:rFonts w:ascii="Times New Roman" w:hAnsi="Times New Roman"/>
                <w:sz w:val="20"/>
                <w:szCs w:val="20"/>
              </w:rPr>
            </w:pPr>
            <w:r>
              <w:rPr>
                <w:rFonts w:ascii="Times New Roman" w:hAnsi="Times New Roman"/>
                <w:sz w:val="20"/>
                <w:szCs w:val="20"/>
              </w:rPr>
              <w:t>53%</w:t>
            </w:r>
          </w:p>
        </w:tc>
        <w:tc>
          <w:tcPr>
            <w:tcW w:w="1926" w:type="dxa"/>
          </w:tcPr>
          <w:p w14:paraId="5CDB3026" w14:textId="77777777" w:rsidR="00437050" w:rsidRDefault="00437050">
            <w:pPr>
              <w:spacing w:after="0"/>
            </w:pPr>
          </w:p>
        </w:tc>
      </w:tr>
      <w:tr w:rsidR="00437050" w14:paraId="4BF3EEB4" w14:textId="77777777">
        <w:trPr>
          <w:trHeight w:val="90"/>
        </w:trPr>
        <w:tc>
          <w:tcPr>
            <w:tcW w:w="1926" w:type="dxa"/>
          </w:tcPr>
          <w:p w14:paraId="40F2023A" w14:textId="77777777" w:rsidR="00437050" w:rsidRDefault="00D849B3">
            <w:pPr>
              <w:spacing w:after="0"/>
              <w:jc w:val="left"/>
              <w:rPr>
                <w:rFonts w:ascii="Times New Roman" w:hAnsi="Times New Roman"/>
                <w:sz w:val="20"/>
                <w:szCs w:val="20"/>
                <w:lang w:val="en-US"/>
              </w:rPr>
            </w:pPr>
            <w:r>
              <w:rPr>
                <w:rFonts w:ascii="Times New Roman" w:hAnsi="Times New Roman"/>
                <w:sz w:val="20"/>
                <w:szCs w:val="20"/>
                <w:lang w:val="en-US"/>
              </w:rPr>
              <w:t>PPMD</w:t>
            </w:r>
          </w:p>
        </w:tc>
        <w:tc>
          <w:tcPr>
            <w:tcW w:w="1926" w:type="dxa"/>
          </w:tcPr>
          <w:p w14:paraId="1F4C4AC2" w14:textId="77777777" w:rsidR="00437050" w:rsidRDefault="00D849B3">
            <w:pPr>
              <w:spacing w:after="0"/>
              <w:jc w:val="left"/>
              <w:rPr>
                <w:rFonts w:ascii="Times New Roman" w:hAnsi="Times New Roman"/>
                <w:sz w:val="20"/>
                <w:szCs w:val="20"/>
                <w:lang w:val="en-US"/>
              </w:rPr>
            </w:pPr>
            <w:r>
              <w:rPr>
                <w:rFonts w:ascii="Times New Roman" w:hAnsi="Times New Roman"/>
                <w:sz w:val="20"/>
                <w:szCs w:val="20"/>
              </w:rPr>
              <w:t>49</w:t>
            </w:r>
          </w:p>
        </w:tc>
        <w:tc>
          <w:tcPr>
            <w:tcW w:w="1926" w:type="dxa"/>
          </w:tcPr>
          <w:p w14:paraId="4CDCA63A" w14:textId="77777777" w:rsidR="00437050" w:rsidRDefault="00437050">
            <w:pPr>
              <w:spacing w:after="0"/>
            </w:pPr>
          </w:p>
        </w:tc>
        <w:tc>
          <w:tcPr>
            <w:tcW w:w="1926" w:type="dxa"/>
          </w:tcPr>
          <w:p w14:paraId="47E1F049" w14:textId="77777777" w:rsidR="00437050" w:rsidRDefault="00D849B3">
            <w:pPr>
              <w:spacing w:after="0"/>
              <w:jc w:val="left"/>
              <w:rPr>
                <w:rFonts w:ascii="Times New Roman" w:hAnsi="Times New Roman"/>
                <w:sz w:val="20"/>
                <w:szCs w:val="20"/>
              </w:rPr>
            </w:pPr>
            <w:r>
              <w:rPr>
                <w:rFonts w:ascii="Times New Roman" w:hAnsi="Times New Roman"/>
                <w:sz w:val="20"/>
                <w:szCs w:val="20"/>
              </w:rPr>
              <w:t>56%</w:t>
            </w:r>
          </w:p>
        </w:tc>
        <w:tc>
          <w:tcPr>
            <w:tcW w:w="1926" w:type="dxa"/>
          </w:tcPr>
          <w:p w14:paraId="41CC0BF8" w14:textId="77777777" w:rsidR="00437050" w:rsidRDefault="00437050">
            <w:pPr>
              <w:spacing w:after="0"/>
            </w:pPr>
          </w:p>
        </w:tc>
      </w:tr>
    </w:tbl>
    <w:p w14:paraId="68193F69" w14:textId="674F1882" w:rsidR="00437050" w:rsidRDefault="00D849B3">
      <w:pPr>
        <w:spacing w:before="120"/>
        <w:jc w:val="left"/>
        <w:rPr>
          <w:rFonts w:ascii="Times New Roman" w:hAnsi="Times New Roman"/>
          <w:sz w:val="20"/>
          <w:szCs w:val="20"/>
        </w:rPr>
      </w:pPr>
      <w:r>
        <w:rPr>
          <w:rFonts w:ascii="Times New Roman" w:hAnsi="Times New Roman"/>
          <w:sz w:val="20"/>
          <w:szCs w:val="20"/>
          <w:lang w:val="en-US"/>
        </w:rPr>
        <w:t xml:space="preserve">The result showed that the ASN.1 </w:t>
      </w:r>
      <w:r w:rsidR="005107F0">
        <w:rPr>
          <w:rFonts w:ascii="Times New Roman" w:hAnsi="Times New Roman"/>
          <w:sz w:val="20"/>
          <w:szCs w:val="20"/>
          <w:lang w:val="en-US"/>
        </w:rPr>
        <w:t>grammar-based</w:t>
      </w:r>
      <w:r>
        <w:rPr>
          <w:rFonts w:ascii="Times New Roman" w:hAnsi="Times New Roman"/>
          <w:sz w:val="20"/>
          <w:szCs w:val="20"/>
          <w:lang w:val="en-US"/>
        </w:rPr>
        <w:t xml:space="preserve"> compression (i.e., FS/FSC-based method) did not fully explore / remove the </w:t>
      </w:r>
      <w:r w:rsidR="005107F0">
        <w:rPr>
          <w:rFonts w:ascii="Times New Roman" w:hAnsi="Times New Roman"/>
          <w:sz w:val="20"/>
          <w:szCs w:val="20"/>
          <w:lang w:val="en-US"/>
        </w:rPr>
        <w:t>redundancy</w:t>
      </w:r>
      <w:r>
        <w:rPr>
          <w:rFonts w:ascii="Times New Roman" w:hAnsi="Times New Roman"/>
          <w:sz w:val="20"/>
          <w:szCs w:val="20"/>
          <w:lang w:val="en-US"/>
        </w:rPr>
        <w:t xml:space="preserve"> within the message, which then shows the potential to further explore method to reduce capability message size.</w:t>
      </w:r>
    </w:p>
    <w:p w14:paraId="2BA29F0C" w14:textId="4773F6C3"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 xml:space="preserve">Even though it has been identified that the key source of the capability message overhead is per-FS/FSPC capability and thus the FS/FSC based dictionary + index method has been defined to reduce redundancy, the capability overhead is still large due to remaining redundancy. </w:t>
      </w:r>
    </w:p>
    <w:p w14:paraId="18BC6B86" w14:textId="77777777" w:rsidR="00437050" w:rsidRDefault="00437050">
      <w:pPr>
        <w:spacing w:before="120"/>
        <w:jc w:val="left"/>
        <w:rPr>
          <w:rFonts w:ascii="Times New Roman" w:hAnsi="Times New Roman"/>
          <w:b/>
          <w:sz w:val="20"/>
          <w:szCs w:val="20"/>
          <w:lang w:val="en-US"/>
        </w:rPr>
      </w:pPr>
    </w:p>
    <w:p w14:paraId="0F75B732"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If take a step back, thinking about the root cause of this issue, i.e., the redundancy of SRB messages, it can be understood as that the lack of source-encoding (as adopted for DRB, at APP layer) caused this issue.</w:t>
      </w:r>
    </w:p>
    <w:p w14:paraId="32019F87" w14:textId="2652BB33"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lastRenderedPageBreak/>
        <w:t xml:space="preserve">Different from DRB, SRB has no source-encoding to reduce redundancy, which is the root cause of the redundancy and thus high </w:t>
      </w:r>
      <w:r w:rsidR="005107F0" w:rsidRPr="00C92CD0">
        <w:rPr>
          <w:rFonts w:ascii="Times New Roman" w:hAnsi="Times New Roman"/>
        </w:rPr>
        <w:t>signalling</w:t>
      </w:r>
      <w:r w:rsidRPr="00C92CD0">
        <w:rPr>
          <w:rFonts w:ascii="Times New Roman" w:hAnsi="Times New Roman"/>
        </w:rPr>
        <w:t xml:space="preserve"> overhead of capability message.</w:t>
      </w:r>
    </w:p>
    <w:p w14:paraId="0351D7E3" w14:textId="77777777" w:rsidR="00437050" w:rsidRDefault="00437050">
      <w:pPr>
        <w:spacing w:before="120"/>
        <w:jc w:val="left"/>
        <w:rPr>
          <w:rFonts w:ascii="Times New Roman" w:hAnsi="Times New Roman"/>
          <w:b/>
          <w:sz w:val="20"/>
          <w:szCs w:val="20"/>
        </w:rPr>
      </w:pPr>
    </w:p>
    <w:p w14:paraId="75D3CAC5"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And in 5G spec, the segmentation of SRB message hints the concern of large message size, covering</w:t>
      </w:r>
    </w:p>
    <w:tbl>
      <w:tblPr>
        <w:tblStyle w:val="afa"/>
        <w:tblW w:w="0" w:type="auto"/>
        <w:tblLook w:val="04A0" w:firstRow="1" w:lastRow="0" w:firstColumn="1" w:lastColumn="0" w:noHBand="0" w:noVBand="1"/>
      </w:tblPr>
      <w:tblGrid>
        <w:gridCol w:w="9629"/>
      </w:tblGrid>
      <w:tr w:rsidR="00437050" w14:paraId="3326EB91" w14:textId="77777777">
        <w:tc>
          <w:tcPr>
            <w:tcW w:w="9629" w:type="dxa"/>
          </w:tcPr>
          <w:p w14:paraId="5916E752" w14:textId="77777777" w:rsidR="00437050" w:rsidRDefault="00D849B3">
            <w:pPr>
              <w:pStyle w:val="4"/>
              <w:numPr>
                <w:ilvl w:val="0"/>
                <w:numId w:val="0"/>
              </w:numPr>
              <w:ind w:left="1418" w:hanging="1418"/>
              <w:rPr>
                <w:rFonts w:ascii="Times New Roman" w:hAnsi="Times New Roman" w:cs="Times New Roman"/>
                <w:sz w:val="20"/>
                <w:szCs w:val="20"/>
                <w:lang w:val="en-US"/>
              </w:rPr>
            </w:pPr>
            <w:r>
              <w:rPr>
                <w:color w:val="000000"/>
              </w:rPr>
              <w:t>–</w:t>
            </w:r>
            <w:r>
              <w:rPr>
                <w:color w:val="000000"/>
              </w:rPr>
              <w:tab/>
              <w:t xml:space="preserve">                      </w:t>
            </w:r>
            <w:proofErr w:type="spellStart"/>
            <w:r>
              <w:rPr>
                <w:i/>
                <w:color w:val="000000"/>
              </w:rPr>
              <w:t>DLDedicatedMessageSegment</w:t>
            </w:r>
            <w:proofErr w:type="spellEnd"/>
          </w:p>
          <w:p w14:paraId="5EB51A04" w14:textId="77777777" w:rsidR="00437050" w:rsidRDefault="00D849B3">
            <w:pPr>
              <w:spacing w:after="180"/>
              <w:jc w:val="left"/>
              <w:rPr>
                <w:rFonts w:ascii="Times New Roman" w:hAnsi="Times New Roman"/>
                <w:sz w:val="20"/>
              </w:rPr>
            </w:pPr>
            <w:r>
              <w:rPr>
                <w:rFonts w:ascii="Times New Roman" w:hAnsi="Times New Roman"/>
                <w:color w:val="000000"/>
                <w:sz w:val="20"/>
              </w:rPr>
              <w:t xml:space="preserve">The </w:t>
            </w:r>
            <w:proofErr w:type="spellStart"/>
            <w:r>
              <w:rPr>
                <w:rFonts w:ascii="Times New Roman" w:hAnsi="Times New Roman"/>
                <w:i/>
                <w:color w:val="000000"/>
                <w:sz w:val="20"/>
              </w:rPr>
              <w:t>DLDedicatedMessageSegment</w:t>
            </w:r>
            <w:r>
              <w:rPr>
                <w:rFonts w:ascii="Times New Roman" w:hAnsi="Times New Roman"/>
                <w:color w:val="000000"/>
                <w:sz w:val="20"/>
              </w:rPr>
              <w:t>message</w:t>
            </w:r>
            <w:proofErr w:type="spellEnd"/>
            <w:r>
              <w:rPr>
                <w:rFonts w:ascii="Times New Roman" w:hAnsi="Times New Roman"/>
                <w:color w:val="000000"/>
                <w:sz w:val="20"/>
              </w:rPr>
              <w:t xml:space="preserve"> is used to transfer one segment of the </w:t>
            </w:r>
            <w:proofErr w:type="spellStart"/>
            <w:r>
              <w:rPr>
                <w:rFonts w:ascii="Times New Roman" w:hAnsi="Times New Roman"/>
                <w:i/>
                <w:color w:val="000000"/>
                <w:sz w:val="20"/>
                <w:highlight w:val="yellow"/>
              </w:rPr>
              <w:t>RRCResume</w:t>
            </w:r>
            <w:proofErr w:type="spellEnd"/>
            <w:r>
              <w:rPr>
                <w:rFonts w:ascii="Times New Roman" w:hAnsi="Times New Roman"/>
                <w:color w:val="000000"/>
                <w:sz w:val="20"/>
              </w:rPr>
              <w:t xml:space="preserve"> or </w:t>
            </w:r>
            <w:proofErr w:type="spellStart"/>
            <w:r>
              <w:rPr>
                <w:rFonts w:ascii="Times New Roman" w:hAnsi="Times New Roman"/>
                <w:i/>
                <w:color w:val="000000"/>
                <w:sz w:val="20"/>
                <w:highlight w:val="yellow"/>
              </w:rPr>
              <w:t>RRCReconfiguration</w:t>
            </w:r>
            <w:r>
              <w:rPr>
                <w:rFonts w:ascii="Times New Roman" w:hAnsi="Times New Roman"/>
                <w:color w:val="000000"/>
                <w:sz w:val="20"/>
              </w:rPr>
              <w:t>messages</w:t>
            </w:r>
            <w:proofErr w:type="spellEnd"/>
            <w:r>
              <w:rPr>
                <w:rFonts w:ascii="Times New Roman" w:hAnsi="Times New Roman"/>
                <w:color w:val="000000"/>
                <w:sz w:val="20"/>
              </w:rPr>
              <w:t>.</w:t>
            </w:r>
          </w:p>
          <w:p w14:paraId="64B3F480" w14:textId="77777777" w:rsidR="00437050" w:rsidRDefault="00D849B3">
            <w:pPr>
              <w:pStyle w:val="4"/>
              <w:numPr>
                <w:ilvl w:val="0"/>
                <w:numId w:val="0"/>
              </w:numPr>
              <w:ind w:left="1418" w:hanging="1418"/>
            </w:pPr>
            <w:r>
              <w:rPr>
                <w:color w:val="000000"/>
              </w:rPr>
              <w:t>–</w:t>
            </w:r>
            <w:r>
              <w:rPr>
                <w:color w:val="000000"/>
              </w:rPr>
              <w:tab/>
              <w:t xml:space="preserve">                      </w:t>
            </w:r>
            <w:proofErr w:type="spellStart"/>
            <w:r>
              <w:rPr>
                <w:i/>
                <w:color w:val="000000"/>
              </w:rPr>
              <w:t>ULDedicatedMessageSegment</w:t>
            </w:r>
            <w:proofErr w:type="spellEnd"/>
          </w:p>
          <w:p w14:paraId="66B7C5AA" w14:textId="77777777" w:rsidR="00437050" w:rsidRDefault="00D849B3">
            <w:pPr>
              <w:spacing w:after="180"/>
              <w:jc w:val="left"/>
              <w:rPr>
                <w:rFonts w:ascii="Times New Roman" w:hAnsi="Times New Roman"/>
                <w:sz w:val="20"/>
              </w:rPr>
            </w:pPr>
            <w:r>
              <w:rPr>
                <w:rFonts w:ascii="Times New Roman" w:hAnsi="Times New Roman"/>
                <w:color w:val="000000"/>
                <w:sz w:val="20"/>
              </w:rPr>
              <w:t xml:space="preserve">The </w:t>
            </w:r>
            <w:proofErr w:type="spellStart"/>
            <w:r>
              <w:rPr>
                <w:rFonts w:ascii="Times New Roman" w:hAnsi="Times New Roman"/>
                <w:i/>
                <w:color w:val="000000"/>
                <w:sz w:val="20"/>
              </w:rPr>
              <w:t>ULDedicatedMessageSegment</w:t>
            </w:r>
            <w:proofErr w:type="spellEnd"/>
            <w:r>
              <w:rPr>
                <w:rFonts w:ascii="Times New Roman" w:hAnsi="Times New Roman"/>
                <w:color w:val="000000"/>
                <w:sz w:val="20"/>
              </w:rPr>
              <w:t xml:space="preserve"> message is used to transfer segments of the </w:t>
            </w:r>
            <w:proofErr w:type="spellStart"/>
            <w:r>
              <w:rPr>
                <w:rFonts w:ascii="Times New Roman" w:hAnsi="Times New Roman"/>
                <w:i/>
                <w:color w:val="000000"/>
                <w:sz w:val="20"/>
                <w:highlight w:val="yellow"/>
              </w:rPr>
              <w:t>UECapabilityInformation</w:t>
            </w:r>
            <w:r>
              <w:rPr>
                <w:rFonts w:ascii="Times New Roman" w:hAnsi="Times New Roman"/>
                <w:color w:val="000000"/>
                <w:sz w:val="20"/>
              </w:rPr>
              <w:t>or</w:t>
            </w:r>
            <w:proofErr w:type="spellEnd"/>
            <w:r>
              <w:rPr>
                <w:rFonts w:ascii="Times New Roman" w:hAnsi="Times New Roman"/>
                <w:color w:val="000000"/>
                <w:sz w:val="20"/>
              </w:rPr>
              <w:t xml:space="preserve"> </w:t>
            </w:r>
            <w:proofErr w:type="spellStart"/>
            <w:r>
              <w:rPr>
                <w:rFonts w:ascii="Times New Roman" w:hAnsi="Times New Roman"/>
                <w:i/>
                <w:color w:val="000000"/>
                <w:sz w:val="20"/>
                <w:highlight w:val="yellow"/>
              </w:rPr>
              <w:t>MeasurementReportAppLayer</w:t>
            </w:r>
            <w:proofErr w:type="spellEnd"/>
            <w:r>
              <w:rPr>
                <w:rFonts w:ascii="Times New Roman" w:hAnsi="Times New Roman"/>
                <w:color w:val="000000"/>
                <w:sz w:val="20"/>
              </w:rPr>
              <w:t xml:space="preserve"> message. SRB1 is used at transfer of segments of </w:t>
            </w:r>
            <w:proofErr w:type="spellStart"/>
            <w:r>
              <w:rPr>
                <w:rFonts w:ascii="Times New Roman" w:hAnsi="Times New Roman"/>
                <w:i/>
                <w:color w:val="000000"/>
                <w:sz w:val="20"/>
              </w:rPr>
              <w:t>UECapabilityInformation</w:t>
            </w:r>
            <w:r>
              <w:rPr>
                <w:rFonts w:ascii="Times New Roman" w:hAnsi="Times New Roman"/>
                <w:color w:val="000000"/>
                <w:sz w:val="20"/>
              </w:rPr>
              <w:t>and</w:t>
            </w:r>
            <w:proofErr w:type="spellEnd"/>
            <w:r>
              <w:rPr>
                <w:rFonts w:ascii="Times New Roman" w:hAnsi="Times New Roman"/>
                <w:color w:val="000000"/>
                <w:sz w:val="20"/>
              </w:rPr>
              <w:t xml:space="preserve"> SRB4 or SRB5 is used at transfer of segments of </w:t>
            </w:r>
            <w:proofErr w:type="spellStart"/>
            <w:r>
              <w:rPr>
                <w:rFonts w:ascii="Times New Roman" w:hAnsi="Times New Roman"/>
                <w:i/>
                <w:color w:val="000000"/>
                <w:sz w:val="20"/>
              </w:rPr>
              <w:t>MeasurementReportAppLayer</w:t>
            </w:r>
            <w:proofErr w:type="spellEnd"/>
            <w:r>
              <w:rPr>
                <w:rFonts w:ascii="Times New Roman" w:hAnsi="Times New Roman"/>
                <w:color w:val="000000"/>
                <w:sz w:val="20"/>
              </w:rPr>
              <w:t>.</w:t>
            </w:r>
          </w:p>
        </w:tc>
      </w:tr>
    </w:tbl>
    <w:p w14:paraId="7727E739" w14:textId="5BEBF260" w:rsidR="00437050" w:rsidRDefault="00D849B3">
      <w:pPr>
        <w:spacing w:before="120"/>
        <w:jc w:val="left"/>
        <w:rPr>
          <w:rFonts w:ascii="Times New Roman" w:hAnsi="Times New Roman"/>
          <w:sz w:val="20"/>
          <w:szCs w:val="20"/>
          <w:lang w:val="en-US"/>
        </w:rPr>
      </w:pPr>
      <w:proofErr w:type="gramStart"/>
      <w:r>
        <w:rPr>
          <w:rFonts w:ascii="Times New Roman" w:hAnsi="Times New Roman"/>
          <w:sz w:val="20"/>
          <w:szCs w:val="20"/>
          <w:lang w:val="en-US"/>
        </w:rPr>
        <w:t xml:space="preserve">And </w:t>
      </w:r>
      <w:r w:rsidR="005107F0">
        <w:rPr>
          <w:rFonts w:ascii="Times New Roman" w:hAnsi="Times New Roman"/>
          <w:sz w:val="20"/>
          <w:szCs w:val="20"/>
          <w:lang w:val="en-US"/>
        </w:rPr>
        <w:t>also</w:t>
      </w:r>
      <w:proofErr w:type="gramEnd"/>
      <w:r w:rsidR="005107F0">
        <w:rPr>
          <w:rFonts w:ascii="Times New Roman" w:hAnsi="Times New Roman"/>
          <w:sz w:val="20"/>
          <w:szCs w:val="20"/>
          <w:lang w:val="en-US"/>
        </w:rPr>
        <w:t>,</w:t>
      </w:r>
      <w:r>
        <w:rPr>
          <w:rFonts w:ascii="Times New Roman" w:hAnsi="Times New Roman"/>
          <w:sz w:val="20"/>
          <w:szCs w:val="20"/>
          <w:lang w:val="en-US"/>
        </w:rPr>
        <w:t xml:space="preserve"> the segmentation-based method has been adopted to </w:t>
      </w:r>
      <w:r>
        <w:rPr>
          <w:rFonts w:ascii="Times New Roman" w:hAnsi="Times New Roman"/>
          <w:sz w:val="20"/>
          <w:szCs w:val="20"/>
          <w:highlight w:val="yellow"/>
          <w:lang w:val="en-US"/>
        </w:rPr>
        <w:t>SIB7/8/12/17/17bis/23</w:t>
      </w:r>
      <w:r>
        <w:rPr>
          <w:rFonts w:ascii="Times New Roman" w:hAnsi="Times New Roman"/>
          <w:sz w:val="20"/>
          <w:szCs w:val="20"/>
          <w:lang w:val="en-US"/>
        </w:rPr>
        <w:t>.</w:t>
      </w:r>
    </w:p>
    <w:p w14:paraId="50DE75D5"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 xml:space="preserve">If any compression method </w:t>
      </w:r>
      <w:proofErr w:type="gramStart"/>
      <w:r>
        <w:rPr>
          <w:rFonts w:ascii="Times New Roman" w:hAnsi="Times New Roman"/>
          <w:sz w:val="20"/>
          <w:szCs w:val="20"/>
          <w:lang w:val="en-US"/>
        </w:rPr>
        <w:t>to</w:t>
      </w:r>
      <w:proofErr w:type="gramEnd"/>
      <w:r>
        <w:rPr>
          <w:rFonts w:ascii="Times New Roman" w:hAnsi="Times New Roman"/>
          <w:sz w:val="20"/>
          <w:szCs w:val="20"/>
          <w:lang w:val="en-US"/>
        </w:rPr>
        <w:t xml:space="preserve"> be adopted, it is preferred to be adopted/applied to different SRB messages, rather than design message-specific optimization method.</w:t>
      </w:r>
    </w:p>
    <w:p w14:paraId="015B5D9A" w14:textId="4997F54B" w:rsidR="00437050" w:rsidRPr="00C92CD0" w:rsidRDefault="00D849B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4" w:name="_Toc210340022"/>
      <w:r w:rsidRPr="00C92CD0">
        <w:rPr>
          <w:rFonts w:ascii="Times New Roman" w:eastAsia="等线" w:hAnsi="Times New Roman"/>
        </w:rPr>
        <w:t>For 6G UE capability reporting, R2 study methods to reduce redundancy / overhead for SRB, covering but not limited to capability message(s).</w:t>
      </w:r>
      <w:bookmarkEnd w:id="14"/>
      <w:r w:rsidRPr="00C92CD0">
        <w:rPr>
          <w:rFonts w:ascii="Times New Roman" w:eastAsia="等线" w:hAnsi="Times New Roman"/>
        </w:rPr>
        <w:t xml:space="preserve"> </w:t>
      </w:r>
    </w:p>
    <w:p w14:paraId="29227BAB" w14:textId="77777777" w:rsidR="00437050" w:rsidRDefault="00437050">
      <w:pPr>
        <w:spacing w:before="120"/>
        <w:jc w:val="left"/>
        <w:rPr>
          <w:rFonts w:ascii="Times New Roman" w:hAnsi="Times New Roman"/>
          <w:b/>
          <w:sz w:val="20"/>
          <w:szCs w:val="20"/>
          <w:lang w:val="en-US"/>
        </w:rPr>
      </w:pPr>
    </w:p>
    <w:p w14:paraId="2AEF14BB"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Based on the current 5G design, the UE capability can be updated during RRC_IDLE</w:t>
      </w:r>
    </w:p>
    <w:tbl>
      <w:tblPr>
        <w:tblStyle w:val="afa"/>
        <w:tblW w:w="0" w:type="auto"/>
        <w:tblLook w:val="04A0" w:firstRow="1" w:lastRow="0" w:firstColumn="1" w:lastColumn="0" w:noHBand="0" w:noVBand="1"/>
      </w:tblPr>
      <w:tblGrid>
        <w:gridCol w:w="9629"/>
      </w:tblGrid>
      <w:tr w:rsidR="00437050" w14:paraId="7D693969" w14:textId="77777777">
        <w:tc>
          <w:tcPr>
            <w:tcW w:w="9629" w:type="dxa"/>
          </w:tcPr>
          <w:p w14:paraId="30FB2576" w14:textId="77777777" w:rsidR="00437050" w:rsidRDefault="00D849B3">
            <w:pPr>
              <w:jc w:val="left"/>
              <w:rPr>
                <w:rFonts w:ascii="Times New Roman" w:hAnsi="Times New Roman"/>
                <w:i/>
                <w:color w:val="000000"/>
                <w:sz w:val="20"/>
              </w:rPr>
            </w:pPr>
            <w:r>
              <w:rPr>
                <w:rFonts w:ascii="Times New Roman" w:hAnsi="Times New Roman"/>
                <w:i/>
                <w:color w:val="000000"/>
                <w:sz w:val="20"/>
              </w:rPr>
              <w:t>&lt;From 23.501&gt;</w:t>
            </w:r>
          </w:p>
          <w:p w14:paraId="2DD8E1B1" w14:textId="77777777" w:rsidR="00437050" w:rsidRDefault="00D849B3">
            <w:pPr>
              <w:pStyle w:val="4"/>
              <w:numPr>
                <w:ilvl w:val="0"/>
                <w:numId w:val="0"/>
              </w:numPr>
              <w:ind w:left="1418" w:hanging="1418"/>
              <w:rPr>
                <w:i/>
              </w:rPr>
            </w:pPr>
            <w:r>
              <w:rPr>
                <w:i/>
                <w:color w:val="000000"/>
              </w:rPr>
              <w:t>5.4.4.1</w:t>
            </w:r>
            <w:r>
              <w:rPr>
                <w:i/>
                <w:color w:val="000000"/>
              </w:rPr>
              <w:tab/>
              <w:t>            UE radio capability information storage in the AMF</w:t>
            </w:r>
          </w:p>
          <w:p w14:paraId="74571FDF" w14:textId="77777777" w:rsidR="00437050" w:rsidRDefault="00D849B3">
            <w:pPr>
              <w:rPr>
                <w:rFonts w:ascii="Times New Roman" w:hAnsi="Times New Roman"/>
                <w:i/>
                <w:color w:val="000000"/>
                <w:sz w:val="20"/>
              </w:rPr>
            </w:pPr>
            <w:r>
              <w:rPr>
                <w:rFonts w:ascii="Times New Roman" w:hAnsi="Times New Roman"/>
                <w:i/>
                <w:color w:val="000000"/>
                <w:sz w:val="20"/>
              </w:rPr>
              <w:t xml:space="preserve">If the trigger to change the UE's NG-RAN or E‑UTRAN UE Radio Capability information happens when the UE is in CM-CONNECTED state, </w:t>
            </w:r>
            <w:r>
              <w:rPr>
                <w:rFonts w:ascii="Times New Roman" w:hAnsi="Times New Roman"/>
                <w:i/>
                <w:color w:val="000000"/>
                <w:sz w:val="20"/>
                <w:highlight w:val="yellow"/>
              </w:rPr>
              <w:t xml:space="preserve">the UE shall first enter CM-IDLE state and then perform the Registration procedure with the Registration type set to Mobility Registration </w:t>
            </w:r>
            <w:proofErr w:type="gramStart"/>
            <w:r>
              <w:rPr>
                <w:rFonts w:ascii="Times New Roman" w:hAnsi="Times New Roman"/>
                <w:i/>
                <w:color w:val="000000"/>
                <w:sz w:val="20"/>
                <w:highlight w:val="yellow"/>
              </w:rPr>
              <w:t>Update</w:t>
            </w:r>
            <w:proofErr w:type="gramEnd"/>
            <w:r>
              <w:rPr>
                <w:rFonts w:ascii="Times New Roman" w:hAnsi="Times New Roman"/>
                <w:i/>
                <w:color w:val="000000"/>
                <w:sz w:val="20"/>
                <w:highlight w:val="yellow"/>
              </w:rPr>
              <w:t xml:space="preserve"> and it also includes "UE Radio Capability Update"</w:t>
            </w:r>
            <w:r>
              <w:rPr>
                <w:rFonts w:ascii="Times New Roman" w:hAnsi="Times New Roman"/>
                <w:i/>
                <w:color w:val="000000"/>
                <w:sz w:val="20"/>
              </w:rPr>
              <w:t>.</w:t>
            </w:r>
          </w:p>
          <w:p w14:paraId="4D6EAB07" w14:textId="77777777" w:rsidR="00437050" w:rsidRDefault="00D849B3">
            <w:pPr>
              <w:rPr>
                <w:rFonts w:ascii="Times New Roman" w:hAnsi="Times New Roman"/>
                <w:i/>
                <w:color w:val="000000"/>
                <w:sz w:val="20"/>
              </w:rPr>
            </w:pPr>
            <w:r>
              <w:rPr>
                <w:rFonts w:ascii="Times New Roman" w:hAnsi="Times New Roman"/>
                <w:i/>
                <w:color w:val="000000"/>
                <w:sz w:val="20"/>
              </w:rPr>
              <w:t>&lt;From 23.502&gt;</w:t>
            </w:r>
          </w:p>
          <w:p w14:paraId="29A41B43" w14:textId="77777777" w:rsidR="00437050" w:rsidRDefault="00D849B3">
            <w:pPr>
              <w:pStyle w:val="4"/>
              <w:numPr>
                <w:ilvl w:val="0"/>
                <w:numId w:val="0"/>
              </w:numPr>
              <w:ind w:left="1418" w:hanging="1418"/>
              <w:rPr>
                <w:i/>
              </w:rPr>
            </w:pPr>
            <w:r>
              <w:rPr>
                <w:i/>
                <w:color w:val="000000"/>
              </w:rPr>
              <w:t>4.2.2.2</w:t>
            </w:r>
            <w:r>
              <w:rPr>
                <w:i/>
                <w:color w:val="000000"/>
              </w:rPr>
              <w:tab/>
              <w:t>            Registration procedures</w:t>
            </w:r>
          </w:p>
          <w:p w14:paraId="17B6AC83" w14:textId="77777777" w:rsidR="00437050" w:rsidRDefault="00D849B3">
            <w:pPr>
              <w:pStyle w:val="50"/>
              <w:ind w:left="1700" w:hanging="1700"/>
              <w:rPr>
                <w:i/>
              </w:rPr>
            </w:pPr>
            <w:r>
              <w:rPr>
                <w:i/>
                <w:color w:val="000000"/>
              </w:rPr>
              <w:t>4.2.2.2.1</w:t>
            </w:r>
            <w:r>
              <w:rPr>
                <w:i/>
                <w:color w:val="000000"/>
              </w:rPr>
              <w:tab/>
              <w:t>              General</w:t>
            </w:r>
          </w:p>
          <w:p w14:paraId="5604E8E4" w14:textId="77777777" w:rsidR="00437050" w:rsidRDefault="00D849B3">
            <w:pPr>
              <w:spacing w:after="180"/>
              <w:rPr>
                <w:rFonts w:ascii="Times New Roman" w:hAnsi="Times New Roman"/>
                <w:i/>
                <w:sz w:val="20"/>
              </w:rPr>
            </w:pPr>
            <w:r>
              <w:rPr>
                <w:rFonts w:ascii="Times New Roman" w:hAnsi="Times New Roman"/>
                <w:i/>
                <w:color w:val="000000"/>
                <w:sz w:val="20"/>
              </w:rPr>
              <w:t>A UE needs to register with the network to get authorized to receive services, to enable mobility tracking and to enable reachability. The UE initiates the Registration procedure using one of the following Registration types:</w:t>
            </w:r>
          </w:p>
          <w:p w14:paraId="156761BA" w14:textId="77777777" w:rsidR="00437050" w:rsidRDefault="00D849B3">
            <w:pPr>
              <w:spacing w:after="180"/>
              <w:ind w:left="568" w:hanging="284"/>
              <w:rPr>
                <w:rFonts w:ascii="Times New Roman" w:hAnsi="Times New Roman"/>
                <w:i/>
                <w:sz w:val="20"/>
              </w:rPr>
            </w:pPr>
            <w:r>
              <w:rPr>
                <w:rFonts w:ascii="Times New Roman" w:hAnsi="Times New Roman"/>
                <w:i/>
                <w:color w:val="000000"/>
                <w:sz w:val="20"/>
              </w:rPr>
              <w:t>-</w:t>
            </w:r>
            <w:r>
              <w:rPr>
                <w:rFonts w:ascii="Times New Roman" w:hAnsi="Times New Roman"/>
                <w:i/>
                <w:color w:val="000000"/>
                <w:sz w:val="20"/>
              </w:rPr>
              <w:tab/>
              <w:t xml:space="preserve">Initial Registration to the </w:t>
            </w:r>
            <w:proofErr w:type="gramStart"/>
            <w:r>
              <w:rPr>
                <w:rFonts w:ascii="Times New Roman" w:hAnsi="Times New Roman"/>
                <w:i/>
                <w:color w:val="000000"/>
                <w:sz w:val="20"/>
              </w:rPr>
              <w:t>5GS;</w:t>
            </w:r>
            <w:proofErr w:type="gramEnd"/>
          </w:p>
          <w:p w14:paraId="3A1CC974" w14:textId="77777777" w:rsidR="00437050" w:rsidRDefault="00D849B3">
            <w:pPr>
              <w:spacing w:after="180"/>
              <w:ind w:left="568" w:hanging="284"/>
              <w:rPr>
                <w:rFonts w:ascii="Times New Roman" w:hAnsi="Times New Roman"/>
                <w:i/>
                <w:sz w:val="20"/>
              </w:rPr>
            </w:pPr>
            <w:r>
              <w:rPr>
                <w:rFonts w:ascii="Times New Roman" w:hAnsi="Times New Roman"/>
                <w:i/>
                <w:color w:val="000000"/>
                <w:sz w:val="20"/>
              </w:rPr>
              <w:t>-</w:t>
            </w:r>
            <w:r>
              <w:rPr>
                <w:rFonts w:ascii="Times New Roman" w:hAnsi="Times New Roman"/>
                <w:i/>
                <w:color w:val="000000"/>
                <w:sz w:val="20"/>
              </w:rPr>
              <w:tab/>
              <w:t xml:space="preserve">Mobility Registration Update upon changing to a new Tracking Area (TA) outside the UE's Registration Area in both CM-CONNECTED and CM-IDLE state, or </w:t>
            </w:r>
            <w:r>
              <w:rPr>
                <w:rFonts w:ascii="Times New Roman" w:hAnsi="Times New Roman"/>
                <w:i/>
                <w:color w:val="000000"/>
                <w:sz w:val="20"/>
                <w:highlight w:val="yellow"/>
              </w:rPr>
              <w:t>when the UE needs to update its capabilities or protocol parameters that are negotiated in Registration procedure with or without changing to a new TA</w:t>
            </w:r>
            <w:r>
              <w:rPr>
                <w:rFonts w:ascii="Times New Roman" w:hAnsi="Times New Roman"/>
                <w:i/>
                <w:color w:val="000000"/>
                <w:sz w:val="20"/>
              </w:rPr>
              <w:t>, or a change in the UE's Preferred Network Behaviour that would create an incompatibility with the Supported Network Behaviour provided by the serving AMF, [...]</w:t>
            </w:r>
          </w:p>
        </w:tc>
      </w:tr>
    </w:tbl>
    <w:p w14:paraId="48CC5BEB"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 xml:space="preserve">Due to the difficulty to do that in RRC_CONNECTED: 1) not only about how to do that on-the-fly considering the on-going R1/R2 procedure, 2) but also about how to update the RAN </w:t>
      </w:r>
      <w:r>
        <w:rPr>
          <w:rFonts w:ascii="Times New Roman" w:hAnsi="Times New Roman"/>
          <w:sz w:val="20"/>
          <w:szCs w:val="20"/>
        </w:rPr>
        <w:t>entity</w:t>
      </w:r>
      <w:r>
        <w:rPr>
          <w:rFonts w:ascii="Times New Roman" w:hAnsi="Times New Roman"/>
          <w:sz w:val="20"/>
          <w:szCs w:val="20"/>
          <w:lang w:val="en-US"/>
        </w:rPr>
        <w:t xml:space="preserve"> and CN </w:t>
      </w:r>
      <w:r>
        <w:rPr>
          <w:rFonts w:ascii="Times New Roman" w:hAnsi="Times New Roman"/>
          <w:sz w:val="20"/>
          <w:szCs w:val="20"/>
        </w:rPr>
        <w:t>entity</w:t>
      </w:r>
      <w:r>
        <w:rPr>
          <w:rFonts w:ascii="Times New Roman" w:hAnsi="Times New Roman"/>
          <w:sz w:val="20"/>
          <w:szCs w:val="20"/>
          <w:lang w:val="en-US"/>
        </w:rPr>
        <w:t xml:space="preserve"> on-the-fly</w:t>
      </w:r>
      <w:r>
        <w:rPr>
          <w:rFonts w:ascii="Times New Roman" w:hAnsi="Times New Roman"/>
          <w:sz w:val="20"/>
          <w:szCs w:val="20"/>
        </w:rPr>
        <w:t xml:space="preserve"> considering it is a joint RAN and CN procedure.</w:t>
      </w:r>
    </w:p>
    <w:tbl>
      <w:tblPr>
        <w:tblStyle w:val="afa"/>
        <w:tblW w:w="0" w:type="auto"/>
        <w:tblLook w:val="04A0" w:firstRow="1" w:lastRow="0" w:firstColumn="1" w:lastColumn="0" w:noHBand="0" w:noVBand="1"/>
      </w:tblPr>
      <w:tblGrid>
        <w:gridCol w:w="9629"/>
      </w:tblGrid>
      <w:tr w:rsidR="00437050" w14:paraId="5218CA3D" w14:textId="77777777">
        <w:tc>
          <w:tcPr>
            <w:tcW w:w="9629" w:type="dxa"/>
          </w:tcPr>
          <w:p w14:paraId="62EF1A10" w14:textId="77777777" w:rsidR="00437050" w:rsidRDefault="00D849B3">
            <w:pPr>
              <w:jc w:val="left"/>
              <w:rPr>
                <w:rFonts w:ascii="Times New Roman" w:hAnsi="Times New Roman"/>
                <w:i/>
                <w:color w:val="000000"/>
                <w:sz w:val="20"/>
              </w:rPr>
            </w:pPr>
            <w:r>
              <w:rPr>
                <w:rFonts w:ascii="Times New Roman" w:hAnsi="Times New Roman"/>
                <w:i/>
                <w:color w:val="000000"/>
                <w:sz w:val="20"/>
              </w:rPr>
              <w:t>&lt;From 23.501&gt;</w:t>
            </w:r>
          </w:p>
          <w:p w14:paraId="09C7D3E6" w14:textId="77777777" w:rsidR="00437050" w:rsidRDefault="00D849B3">
            <w:pPr>
              <w:spacing w:before="120"/>
              <w:jc w:val="left"/>
              <w:rPr>
                <w:rFonts w:ascii="Times New Roman" w:hAnsi="Times New Roman"/>
                <w:i/>
                <w:sz w:val="20"/>
                <w:szCs w:val="20"/>
              </w:rPr>
            </w:pPr>
            <w:r>
              <w:rPr>
                <w:rFonts w:ascii="Times New Roman" w:hAnsi="Times New Roman"/>
                <w:i/>
                <w:color w:val="000000"/>
                <w:sz w:val="20"/>
                <w:highlight w:val="yellow"/>
              </w:rPr>
              <w:t>The RAN stores the UE Radio Capability information, received in the N2 message or obtained from the UE, for the duration of the UE staying in RRC_CONNECTED or RRC_INACTIVE state</w:t>
            </w:r>
            <w:r>
              <w:rPr>
                <w:rFonts w:ascii="Times New Roman" w:hAnsi="Times New Roman"/>
                <w:i/>
                <w:color w:val="000000"/>
                <w:sz w:val="20"/>
              </w:rPr>
              <w:t>. Before any 5G SRVCC handover attempt from NG-RAN to UTRAN, the RAN retrieves the UE's UTRA UE Radio Capabilities from the UE. (For specific requirements for a UE operating in dual-registration mode see clause 5.17.2.1).</w:t>
            </w:r>
          </w:p>
        </w:tc>
      </w:tr>
    </w:tbl>
    <w:p w14:paraId="1C135C08" w14:textId="1DAA80A0"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lastRenderedPageBreak/>
        <w:t>In 4G/5G, UE capability update can be performed during RRC_IDLE, via TAU/MRU procedure.</w:t>
      </w:r>
    </w:p>
    <w:p w14:paraId="2DBE5887" w14:textId="77777777" w:rsidR="00437050" w:rsidRDefault="00437050">
      <w:pPr>
        <w:spacing w:before="120"/>
        <w:jc w:val="left"/>
        <w:rPr>
          <w:rFonts w:ascii="Times New Roman" w:hAnsi="Times New Roman"/>
          <w:b/>
          <w:sz w:val="20"/>
          <w:szCs w:val="20"/>
        </w:rPr>
      </w:pPr>
    </w:p>
    <w:p w14:paraId="7A5700AA" w14:textId="77777777" w:rsidR="00437050" w:rsidRDefault="00D849B3">
      <w:pPr>
        <w:spacing w:before="120"/>
        <w:jc w:val="left"/>
        <w:rPr>
          <w:rFonts w:ascii="Times New Roman" w:hAnsi="Times New Roman"/>
          <w:sz w:val="20"/>
          <w:szCs w:val="20"/>
        </w:rPr>
      </w:pPr>
      <w:r>
        <w:rPr>
          <w:rFonts w:ascii="Times New Roman" w:hAnsi="Times New Roman"/>
          <w:sz w:val="20"/>
          <w:szCs w:val="20"/>
        </w:rPr>
        <w:t>On the other hand, there are scenarios / reasons that UE would like to do this during RRC_CONNECTED state, like overheating, power saving and MUSIM reasons. The way to handle that is via UAI messages, which is essentially a delta part, on top of the UE capability, and each RAN node, can combine both, to derive the applicable UE capability.</w:t>
      </w:r>
    </w:p>
    <w:p w14:paraId="76C180DA" w14:textId="77777777" w:rsidR="00437050" w:rsidRDefault="00D849B3">
      <w:pPr>
        <w:spacing w:before="120"/>
        <w:jc w:val="left"/>
        <w:rPr>
          <w:rFonts w:ascii="Times New Roman" w:hAnsi="Times New Roman"/>
          <w:sz w:val="20"/>
          <w:szCs w:val="20"/>
        </w:rPr>
      </w:pPr>
      <w:r>
        <w:rPr>
          <w:noProof/>
        </w:rPr>
        <w:drawing>
          <wp:inline distT="0" distB="0" distL="0" distR="0" wp14:anchorId="7724BB7C" wp14:editId="57397018">
            <wp:extent cx="6120765" cy="1181593"/>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3" name="Drawing 3"/>
                    <pic:cNvPicPr>
                      <a:picLocks noChangeAspect="1"/>
                    </pic:cNvPicPr>
                  </pic:nvPicPr>
                  <pic:blipFill>
                    <a:blip r:embed="rId10"/>
                    <a:stretch>
                      <a:fillRect/>
                    </a:stretch>
                  </pic:blipFill>
                  <pic:spPr>
                    <a:xfrm>
                      <a:off x="0" y="0"/>
                      <a:ext cx="6120765" cy="1181593"/>
                    </a:xfrm>
                    <a:prstGeom prst="rect">
                      <a:avLst/>
                    </a:prstGeom>
                  </pic:spPr>
                </pic:pic>
              </a:graphicData>
            </a:graphic>
          </wp:inline>
        </w:drawing>
      </w:r>
    </w:p>
    <w:p w14:paraId="78791836"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rPr>
        <w:t>Looking into the content of UAI message, the degrade of UE capability is expressed in a simplified manner</w:t>
      </w:r>
    </w:p>
    <w:p w14:paraId="58A2DAE8" w14:textId="77777777" w:rsidR="00437050" w:rsidRDefault="00D849B3" w:rsidP="00D849B3">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For overheating: Reduced maximum CC number, Bandwidth, MIMO layer, which is per-CC preference</w:t>
      </w:r>
    </w:p>
    <w:p w14:paraId="7AB4E9E4" w14:textId="77777777" w:rsidR="00437050" w:rsidRDefault="00D849B3" w:rsidP="00D849B3">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For MUSIM: CC(s) to release, SCG release preference, and reduced MIMO layer and bandwidth (per-CC preference) and reduced MIMO layer and bandwidth (Per-FS preference)</w:t>
      </w:r>
    </w:p>
    <w:p w14:paraId="097DDA73" w14:textId="77777777" w:rsidR="00437050" w:rsidRDefault="00D849B3">
      <w:pPr>
        <w:spacing w:before="120"/>
        <w:jc w:val="left"/>
        <w:rPr>
          <w:rFonts w:ascii="Times New Roman" w:hAnsi="Times New Roman"/>
          <w:sz w:val="20"/>
          <w:szCs w:val="20"/>
        </w:rPr>
      </w:pPr>
      <w:r>
        <w:rPr>
          <w:rFonts w:ascii="Times New Roman" w:hAnsi="Times New Roman"/>
          <w:sz w:val="20"/>
          <w:szCs w:val="20"/>
        </w:rPr>
        <w:t xml:space="preserve">There seems some concern raised regarding the optional reaction from network perspective, upon reception of UAI. On the other hand, there seems no logical reason that network ignore such UAI report, given that ignorance would lead to failure / interruption in the end. </w:t>
      </w:r>
    </w:p>
    <w:p w14:paraId="3C3222C1" w14:textId="77777777" w:rsidR="00437050" w:rsidRDefault="00D849B3">
      <w:pPr>
        <w:spacing w:before="120"/>
        <w:jc w:val="left"/>
        <w:rPr>
          <w:rFonts w:ascii="Times New Roman" w:hAnsi="Times New Roman"/>
          <w:sz w:val="20"/>
          <w:szCs w:val="20"/>
        </w:rPr>
      </w:pPr>
      <w:r>
        <w:rPr>
          <w:rFonts w:ascii="Times New Roman" w:hAnsi="Times New Roman"/>
          <w:sz w:val="20"/>
          <w:szCs w:val="20"/>
        </w:rPr>
        <w:t xml:space="preserve">But it is worthwhile to re-screen the procedure to solve the concern expressed above, e.g., to compare the pros and cons between the delta-based (via UAI message reporting to revise the capability) method and directly allowing dynamic capability </w:t>
      </w:r>
      <w:proofErr w:type="gramStart"/>
      <w:r>
        <w:rPr>
          <w:rFonts w:ascii="Times New Roman" w:hAnsi="Times New Roman"/>
          <w:sz w:val="20"/>
          <w:szCs w:val="20"/>
        </w:rPr>
        <w:t>change</w:t>
      </w:r>
      <w:proofErr w:type="gramEnd"/>
      <w:r>
        <w:rPr>
          <w:rFonts w:ascii="Times New Roman" w:hAnsi="Times New Roman"/>
          <w:sz w:val="20"/>
          <w:szCs w:val="20"/>
        </w:rPr>
        <w:t xml:space="preserve"> during RRC_CONNECTED.</w:t>
      </w:r>
    </w:p>
    <w:p w14:paraId="6A6C09B2" w14:textId="295C9B1E"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 xml:space="preserve">During </w:t>
      </w:r>
      <w:r w:rsidR="00C92CD0">
        <w:rPr>
          <w:rFonts w:ascii="Times New Roman" w:hAnsi="Times New Roman"/>
        </w:rPr>
        <w:t xml:space="preserve">5G </w:t>
      </w:r>
      <w:r w:rsidRPr="00C92CD0">
        <w:rPr>
          <w:rFonts w:ascii="Times New Roman" w:hAnsi="Times New Roman"/>
        </w:rPr>
        <w:t xml:space="preserve">RRC_CONNECTED, UE capability </w:t>
      </w:r>
      <w:r w:rsidR="005107F0" w:rsidRPr="00C92CD0">
        <w:rPr>
          <w:rFonts w:ascii="Times New Roman" w:hAnsi="Times New Roman"/>
        </w:rPr>
        <w:t>temporary</w:t>
      </w:r>
      <w:r w:rsidRPr="00C92CD0">
        <w:rPr>
          <w:rFonts w:ascii="Times New Roman" w:hAnsi="Times New Roman"/>
        </w:rPr>
        <w:t xml:space="preserve"> </w:t>
      </w:r>
      <w:proofErr w:type="gramStart"/>
      <w:r w:rsidRPr="00C92CD0">
        <w:rPr>
          <w:rFonts w:ascii="Times New Roman" w:hAnsi="Times New Roman"/>
        </w:rPr>
        <w:t>down-grade</w:t>
      </w:r>
      <w:proofErr w:type="gramEnd"/>
      <w:r w:rsidRPr="00C92CD0">
        <w:rPr>
          <w:rFonts w:ascii="Times New Roman" w:hAnsi="Times New Roman"/>
        </w:rPr>
        <w:t xml:space="preserve"> can be performed via UAI procedure, for the reasons like overheating, and MUSIM reasons.</w:t>
      </w:r>
    </w:p>
    <w:p w14:paraId="4DBCEBB9" w14:textId="77777777" w:rsidR="00437050" w:rsidRDefault="00437050">
      <w:pPr>
        <w:spacing w:before="120"/>
        <w:jc w:val="left"/>
        <w:rPr>
          <w:rFonts w:ascii="Times New Roman" w:hAnsi="Times New Roman"/>
          <w:b/>
          <w:sz w:val="20"/>
          <w:szCs w:val="20"/>
        </w:rPr>
      </w:pPr>
    </w:p>
    <w:p w14:paraId="63ABEDEC"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For 6G, it would be beneficial to re-screen the procedure, not only for the ignorance issue above, but also to check the impact due to new scenario to handle, e.g., foldable UE.</w:t>
      </w:r>
    </w:p>
    <w:p w14:paraId="55D36F25" w14:textId="77777777" w:rsidR="00437050" w:rsidRDefault="00D849B3">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For foldable UE, the difference is that the impact is limited to MIMO layer (and it is not for sure to happen, if all antennas are deployed at a same side of the UE), but not related to the degradation of support CC/CG/Bandwidth.</w:t>
      </w:r>
    </w:p>
    <w:p w14:paraId="2B5BB450" w14:textId="77777777" w:rsidR="00437050" w:rsidRDefault="00D849B3">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 xml:space="preserve">Given this difference, one way to handle this </w:t>
      </w:r>
      <w:proofErr w:type="gramStart"/>
      <w:r>
        <w:rPr>
          <w:rFonts w:ascii="Times New Roman" w:hAnsi="Times New Roman"/>
          <w:sz w:val="20"/>
          <w:szCs w:val="20"/>
          <w:lang w:val="en-US"/>
        </w:rPr>
        <w:t>rely</w:t>
      </w:r>
      <w:proofErr w:type="gramEnd"/>
      <w:r>
        <w:rPr>
          <w:rFonts w:ascii="Times New Roman" w:hAnsi="Times New Roman"/>
          <w:sz w:val="20"/>
          <w:szCs w:val="20"/>
          <w:lang w:val="en-US"/>
        </w:rPr>
        <w:t xml:space="preserve"> on lite method, e.g., via L1 report, by reflecting that to be degraded MIMO performance, e.g., higher coherence level between antennas/channels. </w:t>
      </w:r>
    </w:p>
    <w:p w14:paraId="228C1A80" w14:textId="4FBD12FB" w:rsidR="00B108EF" w:rsidRDefault="00B108EF" w:rsidP="00B108EF">
      <w:pPr>
        <w:pStyle w:val="a4"/>
        <w:keepNext/>
      </w:pPr>
      <w:r>
        <w:t xml:space="preserve">Table </w:t>
      </w:r>
      <w:r>
        <w:fldChar w:fldCharType="begin"/>
      </w:r>
      <w:r>
        <w:instrText xml:space="preserve"> SEQ Table \* ARABIC </w:instrText>
      </w:r>
      <w:r>
        <w:fldChar w:fldCharType="separate"/>
      </w:r>
      <w:r>
        <w:rPr>
          <w:noProof/>
        </w:rPr>
        <w:t>6</w:t>
      </w:r>
      <w:r>
        <w:fldChar w:fldCharType="end"/>
      </w:r>
      <w:r>
        <w:t xml:space="preserve"> Comparison between different use cases of capability update</w:t>
      </w:r>
    </w:p>
    <w:tbl>
      <w:tblPr>
        <w:tblStyle w:val="afa"/>
        <w:tblW w:w="0" w:type="auto"/>
        <w:tblLook w:val="04A0" w:firstRow="1" w:lastRow="0" w:firstColumn="1" w:lastColumn="0" w:noHBand="0" w:noVBand="1"/>
      </w:tblPr>
      <w:tblGrid>
        <w:gridCol w:w="1925"/>
        <w:gridCol w:w="1925"/>
        <w:gridCol w:w="1925"/>
        <w:gridCol w:w="1925"/>
        <w:gridCol w:w="1925"/>
      </w:tblGrid>
      <w:tr w:rsidR="00437050" w14:paraId="0FA47EE9" w14:textId="77777777">
        <w:tc>
          <w:tcPr>
            <w:tcW w:w="1925" w:type="dxa"/>
            <w:shd w:val="clear" w:color="auto" w:fill="FFD900"/>
          </w:tcPr>
          <w:p w14:paraId="78211AAE" w14:textId="77777777" w:rsidR="00437050" w:rsidRDefault="00437050">
            <w:pPr>
              <w:tabs>
                <w:tab w:val="left" w:pos="2385"/>
              </w:tabs>
              <w:spacing w:after="0"/>
              <w:jc w:val="left"/>
              <w:rPr>
                <w:rFonts w:ascii="Times New Roman" w:hAnsi="Times New Roman"/>
                <w:b/>
                <w:sz w:val="20"/>
                <w:szCs w:val="20"/>
                <w:lang w:val="en-US"/>
              </w:rPr>
            </w:pPr>
          </w:p>
        </w:tc>
        <w:tc>
          <w:tcPr>
            <w:tcW w:w="1925" w:type="dxa"/>
            <w:shd w:val="clear" w:color="auto" w:fill="FFD900"/>
          </w:tcPr>
          <w:p w14:paraId="29097934" w14:textId="77777777" w:rsidR="00437050" w:rsidRDefault="00D849B3">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Overheating</w:t>
            </w:r>
          </w:p>
        </w:tc>
        <w:tc>
          <w:tcPr>
            <w:tcW w:w="1925" w:type="dxa"/>
            <w:shd w:val="clear" w:color="auto" w:fill="FFD900"/>
          </w:tcPr>
          <w:p w14:paraId="6B7B7A42" w14:textId="77777777" w:rsidR="00437050" w:rsidRDefault="00D849B3">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MUSIM</w:t>
            </w:r>
          </w:p>
        </w:tc>
        <w:tc>
          <w:tcPr>
            <w:tcW w:w="1925" w:type="dxa"/>
            <w:shd w:val="clear" w:color="auto" w:fill="FFD900"/>
          </w:tcPr>
          <w:p w14:paraId="7B0E22EB" w14:textId="77777777" w:rsidR="00437050" w:rsidRDefault="00D849B3">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Foldable UE</w:t>
            </w:r>
          </w:p>
        </w:tc>
        <w:tc>
          <w:tcPr>
            <w:tcW w:w="1925" w:type="dxa"/>
            <w:shd w:val="clear" w:color="auto" w:fill="FFD900"/>
          </w:tcPr>
          <w:p w14:paraId="685E95C4" w14:textId="77777777" w:rsidR="00437050" w:rsidRDefault="00D849B3">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Method for the report</w:t>
            </w:r>
          </w:p>
        </w:tc>
      </w:tr>
      <w:tr w:rsidR="00437050" w14:paraId="64D54B79" w14:textId="77777777">
        <w:tc>
          <w:tcPr>
            <w:tcW w:w="1925" w:type="dxa"/>
          </w:tcPr>
          <w:p w14:paraId="34A56A0A" w14:textId="77777777" w:rsidR="00437050" w:rsidRDefault="00D849B3">
            <w:pPr>
              <w:tabs>
                <w:tab w:val="left" w:pos="2385"/>
              </w:tabs>
              <w:spacing w:after="0"/>
              <w:jc w:val="left"/>
              <w:rPr>
                <w:rFonts w:ascii="Times New Roman" w:hAnsi="Times New Roman"/>
                <w:sz w:val="20"/>
                <w:szCs w:val="20"/>
              </w:rPr>
            </w:pPr>
            <w:r>
              <w:rPr>
                <w:rFonts w:ascii="Times New Roman" w:hAnsi="Times New Roman"/>
                <w:sz w:val="20"/>
                <w:szCs w:val="20"/>
                <w:lang w:val="en-US"/>
              </w:rPr>
              <w:t xml:space="preserve">CC Number, </w:t>
            </w:r>
          </w:p>
          <w:p w14:paraId="48E1E0B7" w14:textId="77777777" w:rsidR="00437050" w:rsidRDefault="00D849B3">
            <w:pPr>
              <w:tabs>
                <w:tab w:val="left" w:pos="2385"/>
              </w:tabs>
              <w:spacing w:after="0"/>
              <w:jc w:val="left"/>
              <w:rPr>
                <w:rFonts w:ascii="Times New Roman" w:hAnsi="Times New Roman"/>
                <w:sz w:val="20"/>
                <w:szCs w:val="20"/>
              </w:rPr>
            </w:pPr>
            <w:r>
              <w:rPr>
                <w:rFonts w:ascii="Times New Roman" w:hAnsi="Times New Roman"/>
                <w:sz w:val="20"/>
                <w:szCs w:val="20"/>
                <w:lang w:val="en-US"/>
              </w:rPr>
              <w:t>CG Number</w:t>
            </w:r>
          </w:p>
        </w:tc>
        <w:tc>
          <w:tcPr>
            <w:tcW w:w="1925" w:type="dxa"/>
          </w:tcPr>
          <w:p w14:paraId="1C76B994"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11BA283A"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2DA5FB29"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53A10F50" w14:textId="59778B86"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 xml:space="preserve">Capability </w:t>
            </w:r>
            <w:r w:rsidR="005107F0">
              <w:rPr>
                <w:rFonts w:ascii="Times New Roman" w:hAnsi="Times New Roman"/>
                <w:sz w:val="20"/>
                <w:szCs w:val="20"/>
                <w:lang w:val="en-US"/>
              </w:rPr>
              <w:t>report</w:t>
            </w:r>
          </w:p>
        </w:tc>
      </w:tr>
      <w:tr w:rsidR="00437050" w14:paraId="6269B30C" w14:textId="77777777">
        <w:tc>
          <w:tcPr>
            <w:tcW w:w="1925" w:type="dxa"/>
          </w:tcPr>
          <w:p w14:paraId="65BD51DF"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Bandwidth</w:t>
            </w:r>
          </w:p>
        </w:tc>
        <w:tc>
          <w:tcPr>
            <w:tcW w:w="1925" w:type="dxa"/>
          </w:tcPr>
          <w:p w14:paraId="2AFACDF3"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72BBB95E"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26C3400A"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2B7C80E6"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437050" w14:paraId="3E35F672" w14:textId="77777777">
        <w:tc>
          <w:tcPr>
            <w:tcW w:w="1925" w:type="dxa"/>
          </w:tcPr>
          <w:p w14:paraId="0C06B5BE"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MIMO layer</w:t>
            </w:r>
          </w:p>
        </w:tc>
        <w:tc>
          <w:tcPr>
            <w:tcW w:w="1925" w:type="dxa"/>
          </w:tcPr>
          <w:p w14:paraId="78770074"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08595875"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66A32CC9"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1CFA0246" w14:textId="77777777" w:rsidR="00437050" w:rsidRDefault="00D849B3">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 + L1 report (RI, CSI)</w:t>
            </w:r>
          </w:p>
        </w:tc>
      </w:tr>
    </w:tbl>
    <w:p w14:paraId="373C440A" w14:textId="355478F2"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For 6G UE capability reporting, foldable UE only relates to MIMO layer, which can be handled by either capability update or dynamic L1 report as coherence/channel-quality degradation.</w:t>
      </w:r>
    </w:p>
    <w:p w14:paraId="1E0AF832" w14:textId="77777777" w:rsidR="00437050" w:rsidRDefault="00437050">
      <w:pPr>
        <w:spacing w:before="120"/>
        <w:jc w:val="left"/>
        <w:rPr>
          <w:szCs w:val="20"/>
        </w:rPr>
      </w:pPr>
    </w:p>
    <w:p w14:paraId="25E0515C" w14:textId="77777777" w:rsidR="00437050" w:rsidRDefault="00D849B3">
      <w:pPr>
        <w:spacing w:before="120"/>
        <w:jc w:val="left"/>
        <w:rPr>
          <w:rFonts w:ascii="Times New Roman" w:hAnsi="Times New Roman"/>
          <w:sz w:val="20"/>
          <w:szCs w:val="20"/>
          <w:lang w:val="en-US"/>
        </w:rPr>
      </w:pPr>
      <w:r>
        <w:rPr>
          <w:rFonts w:ascii="Times New Roman" w:hAnsi="Times New Roman"/>
          <w:sz w:val="20"/>
          <w:szCs w:val="20"/>
          <w:lang w:val="en-US"/>
        </w:rPr>
        <w:t>Given all the aspects above, it is helpful to compare the pros/cons of different solutions</w:t>
      </w:r>
    </w:p>
    <w:p w14:paraId="1FE43DB6" w14:textId="70A208E5" w:rsidR="00B108EF" w:rsidRDefault="00B108EF" w:rsidP="00B108EF">
      <w:pPr>
        <w:pStyle w:val="a4"/>
        <w:keepNext/>
      </w:pPr>
      <w:r>
        <w:t xml:space="preserve">Table </w:t>
      </w:r>
      <w:r>
        <w:fldChar w:fldCharType="begin"/>
      </w:r>
      <w:r>
        <w:instrText xml:space="preserve"> SEQ Table \* ARABIC </w:instrText>
      </w:r>
      <w:r>
        <w:fldChar w:fldCharType="separate"/>
      </w:r>
      <w:r>
        <w:rPr>
          <w:noProof/>
        </w:rPr>
        <w:t>7</w:t>
      </w:r>
      <w:r>
        <w:fldChar w:fldCharType="end"/>
      </w:r>
      <w:r>
        <w:t xml:space="preserve"> Comparison between different capability update schemes</w:t>
      </w:r>
    </w:p>
    <w:tbl>
      <w:tblPr>
        <w:tblStyle w:val="afa"/>
        <w:tblW w:w="9630" w:type="dxa"/>
        <w:tblLook w:val="04A0" w:firstRow="1" w:lastRow="0" w:firstColumn="1" w:lastColumn="0" w:noHBand="0" w:noVBand="1"/>
      </w:tblPr>
      <w:tblGrid>
        <w:gridCol w:w="3210"/>
        <w:gridCol w:w="3210"/>
        <w:gridCol w:w="3210"/>
      </w:tblGrid>
      <w:tr w:rsidR="00437050" w14:paraId="5B481098" w14:textId="77777777">
        <w:tc>
          <w:tcPr>
            <w:tcW w:w="3210" w:type="dxa"/>
            <w:shd w:val="clear" w:color="auto" w:fill="FFD900"/>
          </w:tcPr>
          <w:p w14:paraId="299DFCEE" w14:textId="77777777" w:rsidR="00437050" w:rsidRDefault="00D849B3">
            <w:pPr>
              <w:spacing w:after="0"/>
              <w:jc w:val="left"/>
              <w:rPr>
                <w:rFonts w:ascii="Times New Roman" w:hAnsi="Times New Roman"/>
                <w:b/>
                <w:sz w:val="20"/>
                <w:szCs w:val="20"/>
              </w:rPr>
            </w:pPr>
            <w:r>
              <w:rPr>
                <w:rFonts w:ascii="Times New Roman" w:hAnsi="Times New Roman"/>
                <w:b/>
                <w:sz w:val="20"/>
                <w:szCs w:val="20"/>
              </w:rPr>
              <w:t>Solution</w:t>
            </w:r>
          </w:p>
        </w:tc>
        <w:tc>
          <w:tcPr>
            <w:tcW w:w="3210" w:type="dxa"/>
            <w:shd w:val="clear" w:color="auto" w:fill="FFD900"/>
          </w:tcPr>
          <w:p w14:paraId="2CFD0D61" w14:textId="77777777" w:rsidR="00437050" w:rsidRDefault="00D849B3">
            <w:pPr>
              <w:spacing w:after="0"/>
              <w:jc w:val="left"/>
              <w:rPr>
                <w:rFonts w:ascii="Times New Roman" w:hAnsi="Times New Roman"/>
                <w:b/>
                <w:sz w:val="20"/>
                <w:szCs w:val="20"/>
              </w:rPr>
            </w:pPr>
            <w:r>
              <w:rPr>
                <w:rFonts w:ascii="Times New Roman" w:hAnsi="Times New Roman"/>
                <w:b/>
                <w:sz w:val="20"/>
                <w:szCs w:val="20"/>
              </w:rPr>
              <w:t>Pros</w:t>
            </w:r>
          </w:p>
        </w:tc>
        <w:tc>
          <w:tcPr>
            <w:tcW w:w="3210" w:type="dxa"/>
            <w:shd w:val="clear" w:color="auto" w:fill="FFD900"/>
          </w:tcPr>
          <w:p w14:paraId="02F710B1" w14:textId="77777777" w:rsidR="00437050" w:rsidRDefault="00D849B3">
            <w:pPr>
              <w:rPr>
                <w:rFonts w:ascii="Times New Roman" w:hAnsi="Times New Roman"/>
                <w:b/>
                <w:sz w:val="20"/>
                <w:szCs w:val="20"/>
              </w:rPr>
            </w:pPr>
            <w:r>
              <w:rPr>
                <w:rFonts w:ascii="Times New Roman" w:hAnsi="Times New Roman"/>
                <w:b/>
                <w:sz w:val="20"/>
                <w:szCs w:val="20"/>
              </w:rPr>
              <w:t>Cons</w:t>
            </w:r>
          </w:p>
        </w:tc>
      </w:tr>
      <w:tr w:rsidR="00437050" w14:paraId="7CC550F5" w14:textId="77777777">
        <w:tc>
          <w:tcPr>
            <w:tcW w:w="3210" w:type="dxa"/>
          </w:tcPr>
          <w:p w14:paraId="76B17D32" w14:textId="122037C3" w:rsidR="00437050" w:rsidRDefault="00D849B3" w:rsidP="00385F43">
            <w:pPr>
              <w:spacing w:after="0"/>
              <w:jc w:val="left"/>
              <w:rPr>
                <w:rFonts w:ascii="Times New Roman" w:hAnsi="Times New Roman"/>
                <w:sz w:val="20"/>
                <w:szCs w:val="20"/>
              </w:rPr>
            </w:pPr>
            <w:r>
              <w:rPr>
                <w:rFonts w:ascii="Times New Roman" w:hAnsi="Times New Roman"/>
                <w:sz w:val="20"/>
                <w:szCs w:val="20"/>
              </w:rPr>
              <w:lastRenderedPageBreak/>
              <w:t xml:space="preserve">Capability </w:t>
            </w:r>
            <w:r w:rsidR="005107F0">
              <w:rPr>
                <w:rFonts w:ascii="Times New Roman" w:hAnsi="Times New Roman"/>
                <w:sz w:val="20"/>
                <w:szCs w:val="20"/>
              </w:rPr>
              <w:t>updates</w:t>
            </w:r>
            <w:r>
              <w:rPr>
                <w:rFonts w:ascii="Times New Roman" w:hAnsi="Times New Roman"/>
                <w:sz w:val="20"/>
                <w:szCs w:val="20"/>
              </w:rPr>
              <w:t xml:space="preserve"> only during RRC_IDLE (legacy solution)</w:t>
            </w:r>
          </w:p>
        </w:tc>
        <w:tc>
          <w:tcPr>
            <w:tcW w:w="3210" w:type="dxa"/>
          </w:tcPr>
          <w:p w14:paraId="121CE02D"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No spec effort compared to 5G</w:t>
            </w:r>
          </w:p>
          <w:p w14:paraId="78D0DF4F"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CN Impact is avoided</w:t>
            </w:r>
          </w:p>
          <w:p w14:paraId="0013C60D" w14:textId="77777777" w:rsidR="00437050" w:rsidRDefault="00437050" w:rsidP="00CE526B">
            <w:pPr>
              <w:spacing w:after="0"/>
              <w:jc w:val="left"/>
              <w:rPr>
                <w:rFonts w:ascii="Times New Roman" w:hAnsi="Times New Roman"/>
                <w:sz w:val="20"/>
                <w:szCs w:val="20"/>
              </w:rPr>
            </w:pPr>
          </w:p>
        </w:tc>
        <w:tc>
          <w:tcPr>
            <w:tcW w:w="3210" w:type="dxa"/>
          </w:tcPr>
          <w:p w14:paraId="11A18704" w14:textId="77777777" w:rsidR="00437050" w:rsidRDefault="00D849B3" w:rsidP="00435934">
            <w:pPr>
              <w:spacing w:after="0"/>
              <w:jc w:val="left"/>
              <w:rPr>
                <w:rFonts w:ascii="Times New Roman" w:hAnsi="Times New Roman"/>
                <w:sz w:val="20"/>
                <w:szCs w:val="20"/>
              </w:rPr>
            </w:pPr>
            <w:r>
              <w:rPr>
                <w:rFonts w:ascii="Times New Roman" w:hAnsi="Times New Roman"/>
                <w:sz w:val="20"/>
                <w:szCs w:val="20"/>
              </w:rPr>
              <w:t>Interruption due to the RRC state transition, and lack of effective tools for UE triggered RRC state transition</w:t>
            </w:r>
          </w:p>
        </w:tc>
      </w:tr>
      <w:tr w:rsidR="00437050" w14:paraId="690CCAB7" w14:textId="77777777">
        <w:tc>
          <w:tcPr>
            <w:tcW w:w="3210" w:type="dxa"/>
          </w:tcPr>
          <w:p w14:paraId="38BFD0D1" w14:textId="58B681B4" w:rsidR="00437050" w:rsidRDefault="00D849B3" w:rsidP="00385F43">
            <w:pPr>
              <w:spacing w:after="0"/>
              <w:jc w:val="left"/>
              <w:rPr>
                <w:rFonts w:ascii="Times New Roman" w:hAnsi="Times New Roman"/>
                <w:sz w:val="20"/>
                <w:szCs w:val="20"/>
              </w:rPr>
            </w:pPr>
            <w:r>
              <w:rPr>
                <w:rFonts w:ascii="Times New Roman" w:hAnsi="Times New Roman"/>
                <w:sz w:val="20"/>
                <w:szCs w:val="20"/>
              </w:rPr>
              <w:t xml:space="preserve">Capability </w:t>
            </w:r>
            <w:r w:rsidR="005107F0">
              <w:rPr>
                <w:rFonts w:ascii="Times New Roman" w:hAnsi="Times New Roman"/>
                <w:sz w:val="20"/>
                <w:szCs w:val="20"/>
              </w:rPr>
              <w:t>updates</w:t>
            </w:r>
            <w:r>
              <w:rPr>
                <w:rFonts w:ascii="Times New Roman" w:hAnsi="Times New Roman"/>
                <w:sz w:val="20"/>
                <w:szCs w:val="20"/>
              </w:rPr>
              <w:t xml:space="preserve"> during RRC_CONNECTED, via reporting a delta-part/different-version (which is stored/forwarded at RAN side only)</w:t>
            </w:r>
          </w:p>
        </w:tc>
        <w:tc>
          <w:tcPr>
            <w:tcW w:w="3210" w:type="dxa"/>
          </w:tcPr>
          <w:p w14:paraId="31BAB579"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62D0AABD"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CN Impact is avoided</w:t>
            </w:r>
          </w:p>
          <w:p w14:paraId="7A32EEF2" w14:textId="77777777" w:rsidR="00437050" w:rsidRDefault="00437050" w:rsidP="00CE526B">
            <w:pPr>
              <w:spacing w:after="0"/>
              <w:jc w:val="left"/>
              <w:rPr>
                <w:rFonts w:ascii="Times New Roman" w:hAnsi="Times New Roman"/>
                <w:sz w:val="20"/>
                <w:szCs w:val="20"/>
              </w:rPr>
            </w:pPr>
          </w:p>
        </w:tc>
        <w:tc>
          <w:tcPr>
            <w:tcW w:w="3210" w:type="dxa"/>
          </w:tcPr>
          <w:p w14:paraId="0F05B566" w14:textId="77777777" w:rsidR="00437050" w:rsidRDefault="00D849B3" w:rsidP="00435934">
            <w:pPr>
              <w:spacing w:after="0"/>
              <w:jc w:val="left"/>
              <w:rPr>
                <w:rFonts w:ascii="Times New Roman" w:hAnsi="Times New Roman"/>
                <w:sz w:val="20"/>
                <w:szCs w:val="20"/>
              </w:rPr>
            </w:pPr>
            <w:r>
              <w:rPr>
                <w:rFonts w:ascii="Times New Roman" w:hAnsi="Times New Roman"/>
                <w:sz w:val="20"/>
                <w:szCs w:val="20"/>
              </w:rPr>
              <w:t>But the ignorance of the report should be avoided</w:t>
            </w:r>
          </w:p>
        </w:tc>
      </w:tr>
      <w:tr w:rsidR="00437050" w14:paraId="1A154B72" w14:textId="77777777">
        <w:tc>
          <w:tcPr>
            <w:tcW w:w="3210" w:type="dxa"/>
          </w:tcPr>
          <w:p w14:paraId="2AC9C551" w14:textId="70A1B350" w:rsidR="00437050" w:rsidRDefault="00D849B3" w:rsidP="00385F43">
            <w:pPr>
              <w:spacing w:after="0"/>
              <w:jc w:val="left"/>
              <w:rPr>
                <w:rFonts w:ascii="Times New Roman" w:hAnsi="Times New Roman"/>
                <w:sz w:val="20"/>
                <w:szCs w:val="20"/>
              </w:rPr>
            </w:pPr>
            <w:r>
              <w:rPr>
                <w:rFonts w:ascii="Times New Roman" w:hAnsi="Times New Roman"/>
                <w:sz w:val="20"/>
                <w:szCs w:val="20"/>
              </w:rPr>
              <w:t xml:space="preserve">Capability </w:t>
            </w:r>
            <w:r w:rsidR="005107F0">
              <w:rPr>
                <w:rFonts w:ascii="Times New Roman" w:hAnsi="Times New Roman"/>
                <w:sz w:val="20"/>
                <w:szCs w:val="20"/>
              </w:rPr>
              <w:t>updates</w:t>
            </w:r>
            <w:r>
              <w:rPr>
                <w:rFonts w:ascii="Times New Roman" w:hAnsi="Times New Roman"/>
                <w:sz w:val="20"/>
                <w:szCs w:val="20"/>
              </w:rPr>
              <w:t xml:space="preserve"> during RRC_CONNECTED, via reporting a delta-part/different-version (which is stored/forwarded at RAN side and CN side)</w:t>
            </w:r>
          </w:p>
        </w:tc>
        <w:tc>
          <w:tcPr>
            <w:tcW w:w="3210" w:type="dxa"/>
          </w:tcPr>
          <w:p w14:paraId="19A3916A"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330E52F2"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4790D3AC" w14:textId="77777777" w:rsidR="00437050" w:rsidRDefault="00D849B3" w:rsidP="00D230BD">
            <w:pPr>
              <w:jc w:val="left"/>
              <w:rPr>
                <w:rFonts w:ascii="Times New Roman" w:hAnsi="Times New Roman"/>
                <w:sz w:val="20"/>
                <w:szCs w:val="20"/>
              </w:rPr>
            </w:pPr>
            <w:r>
              <w:rPr>
                <w:rFonts w:ascii="Times New Roman" w:hAnsi="Times New Roman"/>
                <w:sz w:val="20"/>
                <w:szCs w:val="20"/>
              </w:rPr>
              <w:t>CN Impact (relying on dynamic RAN-CN interaction during CM_ CONNECTED)</w:t>
            </w:r>
          </w:p>
        </w:tc>
      </w:tr>
      <w:tr w:rsidR="00437050" w14:paraId="238FCAFD" w14:textId="77777777">
        <w:tc>
          <w:tcPr>
            <w:tcW w:w="3210" w:type="dxa"/>
            <w:vMerge w:val="restart"/>
          </w:tcPr>
          <w:p w14:paraId="3DFC25B6" w14:textId="380A5A47" w:rsidR="00437050" w:rsidRDefault="00D849B3" w:rsidP="00385F43">
            <w:pPr>
              <w:spacing w:after="0"/>
              <w:jc w:val="left"/>
              <w:rPr>
                <w:rFonts w:ascii="Times New Roman" w:hAnsi="Times New Roman"/>
                <w:sz w:val="20"/>
                <w:szCs w:val="20"/>
              </w:rPr>
            </w:pPr>
            <w:r>
              <w:rPr>
                <w:rFonts w:ascii="Times New Roman" w:hAnsi="Times New Roman"/>
                <w:sz w:val="20"/>
                <w:szCs w:val="20"/>
              </w:rPr>
              <w:t xml:space="preserve">Capability </w:t>
            </w:r>
            <w:r w:rsidR="005107F0">
              <w:rPr>
                <w:rFonts w:ascii="Times New Roman" w:hAnsi="Times New Roman"/>
                <w:sz w:val="20"/>
                <w:szCs w:val="20"/>
              </w:rPr>
              <w:t>updates</w:t>
            </w:r>
            <w:r>
              <w:rPr>
                <w:rFonts w:ascii="Times New Roman" w:hAnsi="Times New Roman"/>
                <w:sz w:val="20"/>
                <w:szCs w:val="20"/>
              </w:rPr>
              <w:t xml:space="preserve"> during RRC_CONNECTED, by reporting multiple-versions upon initial registration, and indicate the applicable-version dynamically.</w:t>
            </w:r>
          </w:p>
        </w:tc>
        <w:tc>
          <w:tcPr>
            <w:tcW w:w="3210" w:type="dxa"/>
            <w:vMerge w:val="restart"/>
          </w:tcPr>
          <w:p w14:paraId="0D3F9408"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5B1EB35F"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43D433C1" w14:textId="77777777" w:rsidR="00437050" w:rsidRDefault="00D849B3" w:rsidP="00D230BD">
            <w:pPr>
              <w:spacing w:after="0"/>
              <w:jc w:val="left"/>
              <w:rPr>
                <w:rFonts w:ascii="Times New Roman" w:hAnsi="Times New Roman"/>
                <w:sz w:val="20"/>
                <w:szCs w:val="20"/>
              </w:rPr>
            </w:pPr>
            <w:r>
              <w:rPr>
                <w:rFonts w:ascii="Times New Roman" w:hAnsi="Times New Roman"/>
                <w:sz w:val="20"/>
                <w:szCs w:val="20"/>
              </w:rPr>
              <w:t>CN Impact (but no need for dynamic RAN-CN interaction during CM_ CONNECTED)</w:t>
            </w:r>
          </w:p>
          <w:p w14:paraId="3ED250B3" w14:textId="77777777" w:rsidR="00437050" w:rsidRDefault="00D849B3" w:rsidP="00D230BD">
            <w:pPr>
              <w:jc w:val="left"/>
              <w:rPr>
                <w:rFonts w:ascii="Times New Roman" w:hAnsi="Times New Roman"/>
                <w:sz w:val="20"/>
                <w:szCs w:val="20"/>
              </w:rPr>
            </w:pPr>
            <w:r>
              <w:rPr>
                <w:rFonts w:ascii="Times New Roman" w:hAnsi="Times New Roman"/>
                <w:sz w:val="20"/>
                <w:szCs w:val="20"/>
              </w:rPr>
              <w:t>There might be too many combinations to be pre-reported, and it is questionable whether the UE can predict all the degraded capability in advance.</w:t>
            </w:r>
          </w:p>
          <w:p w14:paraId="256EB7D9" w14:textId="422DDF51" w:rsidR="00437050" w:rsidRDefault="00D849B3" w:rsidP="00D230BD">
            <w:pPr>
              <w:jc w:val="left"/>
              <w:rPr>
                <w:rFonts w:ascii="Times New Roman" w:hAnsi="Times New Roman"/>
                <w:sz w:val="20"/>
                <w:szCs w:val="20"/>
              </w:rPr>
            </w:pPr>
            <w:r>
              <w:rPr>
                <w:rFonts w:ascii="Times New Roman" w:hAnsi="Times New Roman"/>
                <w:sz w:val="20"/>
                <w:szCs w:val="20"/>
              </w:rPr>
              <w:t xml:space="preserve">Even if it is feasible, it may further increase the capability report size upon initial registration, </w:t>
            </w:r>
            <w:r w:rsidR="005107F0">
              <w:rPr>
                <w:rFonts w:ascii="Times New Roman" w:hAnsi="Times New Roman"/>
                <w:sz w:val="20"/>
                <w:szCs w:val="20"/>
              </w:rPr>
              <w:t>unnecessarily</w:t>
            </w:r>
            <w:r>
              <w:rPr>
                <w:rFonts w:ascii="Times New Roman" w:hAnsi="Times New Roman"/>
                <w:sz w:val="20"/>
                <w:szCs w:val="20"/>
              </w:rPr>
              <w:t xml:space="preserve"> (since not all </w:t>
            </w:r>
            <w:r w:rsidR="005107F0">
              <w:rPr>
                <w:rFonts w:ascii="Times New Roman" w:hAnsi="Times New Roman"/>
                <w:sz w:val="20"/>
                <w:szCs w:val="20"/>
              </w:rPr>
              <w:t>degraded</w:t>
            </w:r>
            <w:r>
              <w:rPr>
                <w:rFonts w:ascii="Times New Roman" w:hAnsi="Times New Roman"/>
                <w:sz w:val="20"/>
                <w:szCs w:val="20"/>
              </w:rPr>
              <w:t xml:space="preserve"> capability would happen for sure)</w:t>
            </w:r>
          </w:p>
        </w:tc>
      </w:tr>
      <w:tr w:rsidR="00437050" w14:paraId="7033EBC4" w14:textId="77777777">
        <w:trPr>
          <w:trHeight w:val="230"/>
        </w:trPr>
        <w:tc>
          <w:tcPr>
            <w:tcW w:w="3210" w:type="dxa"/>
            <w:vMerge w:val="restart"/>
          </w:tcPr>
          <w:p w14:paraId="5E6B0681" w14:textId="101532EB" w:rsidR="00437050" w:rsidRDefault="00D849B3" w:rsidP="00385F43">
            <w:pPr>
              <w:spacing w:after="0"/>
              <w:jc w:val="left"/>
              <w:rPr>
                <w:rFonts w:ascii="Times New Roman" w:hAnsi="Times New Roman"/>
                <w:sz w:val="20"/>
                <w:szCs w:val="20"/>
              </w:rPr>
            </w:pPr>
            <w:r>
              <w:rPr>
                <w:rFonts w:ascii="Times New Roman" w:hAnsi="Times New Roman"/>
                <w:sz w:val="20"/>
                <w:szCs w:val="20"/>
              </w:rPr>
              <w:t xml:space="preserve">Capability </w:t>
            </w:r>
            <w:r w:rsidR="005107F0">
              <w:rPr>
                <w:rFonts w:ascii="Times New Roman" w:hAnsi="Times New Roman"/>
                <w:sz w:val="20"/>
                <w:szCs w:val="20"/>
              </w:rPr>
              <w:t>updates</w:t>
            </w:r>
            <w:r>
              <w:rPr>
                <w:rFonts w:ascii="Times New Roman" w:hAnsi="Times New Roman"/>
                <w:sz w:val="20"/>
                <w:szCs w:val="20"/>
              </w:rPr>
              <w:t xml:space="preserve"> only during RRC_IDLE, + dynamic L1 report to reflect MIMO layer change</w:t>
            </w:r>
          </w:p>
        </w:tc>
        <w:tc>
          <w:tcPr>
            <w:tcW w:w="3210" w:type="dxa"/>
            <w:vMerge w:val="restart"/>
          </w:tcPr>
          <w:p w14:paraId="4AE55E5A"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No spec effort compared to 5G</w:t>
            </w:r>
          </w:p>
          <w:p w14:paraId="5C617437"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CN Impact is avoided</w:t>
            </w:r>
          </w:p>
          <w:p w14:paraId="21B453CC" w14:textId="77777777" w:rsidR="00437050" w:rsidRDefault="00D849B3" w:rsidP="00CE526B">
            <w:pPr>
              <w:spacing w:after="0"/>
              <w:jc w:val="left"/>
              <w:rPr>
                <w:rFonts w:ascii="Times New Roman" w:hAnsi="Times New Roman"/>
                <w:sz w:val="20"/>
                <w:szCs w:val="20"/>
              </w:rPr>
            </w:pPr>
            <w:r>
              <w:rPr>
                <w:rFonts w:ascii="Times New Roman" w:hAnsi="Times New Roman"/>
                <w:sz w:val="20"/>
                <w:szCs w:val="20"/>
              </w:rPr>
              <w:t>No interruption due to RRC state transition</w:t>
            </w:r>
          </w:p>
        </w:tc>
        <w:tc>
          <w:tcPr>
            <w:tcW w:w="3210" w:type="dxa"/>
            <w:vMerge w:val="restart"/>
          </w:tcPr>
          <w:p w14:paraId="1DFF8F94" w14:textId="77777777" w:rsidR="00437050" w:rsidRDefault="00D849B3" w:rsidP="00D230BD">
            <w:pPr>
              <w:jc w:val="left"/>
              <w:rPr>
                <w:rFonts w:ascii="Times New Roman" w:hAnsi="Times New Roman"/>
                <w:sz w:val="20"/>
                <w:szCs w:val="20"/>
              </w:rPr>
            </w:pPr>
            <w:r>
              <w:rPr>
                <w:rFonts w:ascii="Times New Roman" w:hAnsi="Times New Roman"/>
                <w:sz w:val="20"/>
                <w:szCs w:val="20"/>
              </w:rPr>
              <w:t>Only applicable to cases with MIMO layer impact only (e.g., foldable UE)</w:t>
            </w:r>
          </w:p>
        </w:tc>
      </w:tr>
    </w:tbl>
    <w:p w14:paraId="12E8B797" w14:textId="22C3F7F9" w:rsidR="00437050" w:rsidRPr="00C92CD0" w:rsidRDefault="00D849B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5" w:name="_Toc210340023"/>
      <w:r w:rsidRPr="00C92CD0">
        <w:rPr>
          <w:rFonts w:ascii="Times New Roman" w:eastAsia="等线" w:hAnsi="Times New Roman"/>
        </w:rPr>
        <w:t xml:space="preserve">For 6G UE capability reporting, R2 study </w:t>
      </w:r>
      <w:r w:rsidR="00385F43">
        <w:rPr>
          <w:rFonts w:ascii="Times New Roman" w:eastAsia="等线" w:hAnsi="Times New Roman"/>
        </w:rPr>
        <w:t xml:space="preserve">the target use cases for </w:t>
      </w:r>
      <w:r w:rsidRPr="00C92CD0">
        <w:rPr>
          <w:rFonts w:ascii="Times New Roman" w:eastAsia="等线" w:hAnsi="Times New Roman"/>
        </w:rPr>
        <w:t xml:space="preserve">capability update procedure during RRC_CONNECTED </w:t>
      </w:r>
      <w:proofErr w:type="gramStart"/>
      <w:r w:rsidRPr="00C92CD0">
        <w:rPr>
          <w:rFonts w:ascii="Times New Roman" w:eastAsia="等线" w:hAnsi="Times New Roman"/>
        </w:rPr>
        <w:t xml:space="preserve">state, </w:t>
      </w:r>
      <w:r w:rsidR="00385F43">
        <w:rPr>
          <w:rFonts w:ascii="Times New Roman" w:eastAsia="等线" w:hAnsi="Times New Roman"/>
        </w:rPr>
        <w:t>and</w:t>
      </w:r>
      <w:proofErr w:type="gramEnd"/>
      <w:r w:rsidR="00385F43">
        <w:rPr>
          <w:rFonts w:ascii="Times New Roman" w:eastAsia="等线" w:hAnsi="Times New Roman"/>
        </w:rPr>
        <w:t xml:space="preserve"> taking</w:t>
      </w:r>
      <w:r w:rsidR="00385F43" w:rsidRPr="00C92CD0">
        <w:rPr>
          <w:rFonts w:ascii="Times New Roman" w:eastAsia="等线" w:hAnsi="Times New Roman"/>
        </w:rPr>
        <w:t xml:space="preserve"> </w:t>
      </w:r>
      <w:r w:rsidRPr="00C92CD0">
        <w:rPr>
          <w:rFonts w:ascii="Times New Roman" w:eastAsia="等线" w:hAnsi="Times New Roman"/>
        </w:rPr>
        <w:t xml:space="preserve">5G </w:t>
      </w:r>
      <w:r w:rsidR="00385F43">
        <w:rPr>
          <w:rFonts w:ascii="Times New Roman" w:eastAsia="等线" w:hAnsi="Times New Roman"/>
        </w:rPr>
        <w:t>target scenarios</w:t>
      </w:r>
      <w:r w:rsidRPr="00C92CD0">
        <w:rPr>
          <w:rFonts w:ascii="Times New Roman" w:eastAsia="等线" w:hAnsi="Times New Roman"/>
        </w:rPr>
        <w:t xml:space="preserve"> as a starting point.</w:t>
      </w:r>
      <w:bookmarkEnd w:id="15"/>
    </w:p>
    <w:p w14:paraId="04D7D93A" w14:textId="2847C25C" w:rsidR="00437050" w:rsidRDefault="00437050">
      <w:pPr>
        <w:spacing w:before="120"/>
        <w:jc w:val="left"/>
        <w:rPr>
          <w:rFonts w:ascii="Times New Roman" w:hAnsi="Times New Roman"/>
          <w:b/>
          <w:sz w:val="20"/>
          <w:szCs w:val="20"/>
        </w:rPr>
      </w:pPr>
    </w:p>
    <w:p w14:paraId="447FEF18" w14:textId="1D732A6A"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t>To achieve the “scalable and forward compatible design for diverse device types” as required in 6GR SID, a scalable feature system can be adopted for 6GR air interface, as shown in Figure 1. A low-cost and energy-efficient “Basic feature set” can be defined for 6GR air interface, which provides “global” mandatory feature for various device types. For a specific device type, a device-type specific feature set can be defined which “grows up” from the Basic feature set.</w:t>
      </w:r>
    </w:p>
    <w:p w14:paraId="7B045298" w14:textId="56A30841" w:rsidR="00A3246F" w:rsidRPr="004C41BA" w:rsidRDefault="00A3246F" w:rsidP="004C41BA">
      <w:pPr>
        <w:pStyle w:val="afc"/>
        <w:numPr>
          <w:ilvl w:val="0"/>
          <w:numId w:val="16"/>
        </w:numPr>
        <w:spacing w:before="120"/>
        <w:ind w:firstLineChars="0"/>
        <w:jc w:val="left"/>
        <w:rPr>
          <w:rFonts w:ascii="Times New Roman" w:hAnsi="Times New Roman"/>
          <w:sz w:val="20"/>
          <w:szCs w:val="20"/>
          <w:lang w:val="en-US"/>
        </w:rPr>
      </w:pPr>
      <w:r w:rsidRPr="004C41BA">
        <w:rPr>
          <w:rFonts w:ascii="Times New Roman" w:hAnsi="Times New Roman"/>
          <w:sz w:val="20"/>
          <w:szCs w:val="20"/>
          <w:lang w:val="en-US"/>
        </w:rPr>
        <w:t>Beyond the Basic feature set, device type specific feature sets can be defined for 6G MBB (Smart phone, Wearable IoT), low-end IoT and other verticals.</w:t>
      </w:r>
    </w:p>
    <w:p w14:paraId="6FE17A1E" w14:textId="3C29B132" w:rsidR="00A3246F" w:rsidRPr="004C41BA" w:rsidRDefault="00A3246F" w:rsidP="004C41BA">
      <w:pPr>
        <w:pStyle w:val="afc"/>
        <w:numPr>
          <w:ilvl w:val="0"/>
          <w:numId w:val="16"/>
        </w:numPr>
        <w:spacing w:before="120"/>
        <w:ind w:firstLineChars="0"/>
        <w:jc w:val="left"/>
        <w:rPr>
          <w:rFonts w:ascii="Times New Roman" w:hAnsi="Times New Roman"/>
          <w:sz w:val="20"/>
          <w:szCs w:val="20"/>
          <w:lang w:val="en-US"/>
        </w:rPr>
      </w:pPr>
      <w:r w:rsidRPr="004C41BA">
        <w:rPr>
          <w:rFonts w:ascii="Times New Roman" w:hAnsi="Times New Roman"/>
          <w:sz w:val="20"/>
          <w:szCs w:val="20"/>
          <w:lang w:val="en-US"/>
        </w:rPr>
        <w:t>The Basic feature set is a lean “global” mandatory feature list for all device types, where each feature in the list shall be well justified to be truly mandatory, and provides basic energy-efficient features for various device types.</w:t>
      </w:r>
    </w:p>
    <w:p w14:paraId="4EA7B52F" w14:textId="72A60306" w:rsidR="004C41BA" w:rsidRPr="00C92CD0" w:rsidRDefault="004C41BA" w:rsidP="004C41BA">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Pr>
          <w:rFonts w:ascii="Times New Roman" w:hAnsi="Times New Roman"/>
        </w:rPr>
        <w:t>RAN109 discussed the feasibility of defining a mandatory feature set across device types</w:t>
      </w:r>
      <w:r w:rsidRPr="00C92CD0">
        <w:rPr>
          <w:rFonts w:ascii="Times New Roman" w:hAnsi="Times New Roman"/>
        </w:rPr>
        <w:t>.</w:t>
      </w:r>
    </w:p>
    <w:p w14:paraId="222DB5E4" w14:textId="77777777" w:rsidR="004C41BA" w:rsidRPr="004C41BA" w:rsidRDefault="004C41BA" w:rsidP="00A3246F">
      <w:pPr>
        <w:spacing w:before="120"/>
        <w:jc w:val="left"/>
        <w:rPr>
          <w:rFonts w:ascii="Times New Roman" w:hAnsi="Times New Roman"/>
          <w:sz w:val="20"/>
          <w:szCs w:val="20"/>
        </w:rPr>
      </w:pPr>
    </w:p>
    <w:p w14:paraId="3DAC9F16" w14:textId="71F806B9"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t>The next question to be answered is whether a specific device type can be firstly identified which provides a template for the global mandatory feature set.</w:t>
      </w:r>
    </w:p>
    <w:p w14:paraId="225FEE87" w14:textId="77777777"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t xml:space="preserve">Low-end IoT is the lowest end device type in 6G on </w:t>
      </w:r>
      <w:proofErr w:type="gramStart"/>
      <w:r w:rsidRPr="00A3246F">
        <w:rPr>
          <w:rFonts w:ascii="Times New Roman" w:hAnsi="Times New Roman"/>
          <w:sz w:val="20"/>
          <w:szCs w:val="20"/>
          <w:lang w:val="en-US"/>
        </w:rPr>
        <w:t>most of</w:t>
      </w:r>
      <w:proofErr w:type="gramEnd"/>
      <w:r w:rsidRPr="00A3246F">
        <w:rPr>
          <w:rFonts w:ascii="Times New Roman" w:hAnsi="Times New Roman"/>
          <w:sz w:val="20"/>
          <w:szCs w:val="20"/>
          <w:lang w:val="en-US"/>
        </w:rPr>
        <w:t xml:space="preserve"> aspects, which is very suitable to provide the template for identifying the </w:t>
      </w:r>
      <w:proofErr w:type="gramStart"/>
      <w:r w:rsidRPr="00A3246F">
        <w:rPr>
          <w:rFonts w:ascii="Times New Roman" w:hAnsi="Times New Roman"/>
          <w:sz w:val="20"/>
          <w:szCs w:val="20"/>
          <w:lang w:val="en-US"/>
        </w:rPr>
        <w:t>global mandatory</w:t>
      </w:r>
      <w:proofErr w:type="gramEnd"/>
      <w:r w:rsidRPr="00A3246F">
        <w:rPr>
          <w:rFonts w:ascii="Times New Roman" w:hAnsi="Times New Roman"/>
          <w:sz w:val="20"/>
          <w:szCs w:val="20"/>
          <w:lang w:val="en-US"/>
        </w:rPr>
        <w:t xml:space="preserve"> feature set. And from our perspective, </w:t>
      </w:r>
      <w:proofErr w:type="spellStart"/>
      <w:r w:rsidRPr="00A3246F">
        <w:rPr>
          <w:rFonts w:ascii="Times New Roman" w:hAnsi="Times New Roman"/>
          <w:sz w:val="20"/>
          <w:szCs w:val="20"/>
          <w:lang w:val="en-US"/>
        </w:rPr>
        <w:t>eMBB</w:t>
      </w:r>
      <w:proofErr w:type="spellEnd"/>
      <w:r w:rsidRPr="00A3246F">
        <w:rPr>
          <w:rFonts w:ascii="Times New Roman" w:hAnsi="Times New Roman"/>
          <w:sz w:val="20"/>
          <w:szCs w:val="20"/>
          <w:lang w:val="en-US"/>
        </w:rPr>
        <w:t xml:space="preserve"> and low-end IoT are most important device types for the 1st release of 6G system. And each 6G MBB device are naturally a 6G low-end IoT device in “low-data rate” mode. For example, when a smartphone is in a “screen off” status or communicates with IoT devices, only the low-rate “background data” are received and transmitted, and only “IoT-like” traffic is conveyed for the smartphone. Therefore, the 6G low-end IoT provides a proper design template for 6G Basic feature set. Starting from the template, some features specially optimized for low-end IoT devices and not fit to other device types (e.g., extreme coverage enhancement for MTC sensors) can be cut off.</w:t>
      </w:r>
    </w:p>
    <w:p w14:paraId="554E7B39" w14:textId="77777777"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lastRenderedPageBreak/>
        <w:t>Therefore, a proper working approach is to firstly define the mandatory feature set for 6G low-end IoT, then use the low-end IoT feature set as a template to form the global mandatory feature set, where existing features unjustified for other candidate usage scenarios should be taken out, and necessary “outside” features could be added in.</w:t>
      </w:r>
    </w:p>
    <w:p w14:paraId="4E39D95D" w14:textId="3B2ACF0D" w:rsidR="004C41BA" w:rsidRPr="00C92CD0" w:rsidRDefault="004C41BA" w:rsidP="004C41BA">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Pr>
          <w:rFonts w:ascii="Times New Roman" w:hAnsi="Times New Roman"/>
        </w:rPr>
        <w:t>RAN109 discussed the requirement of s</w:t>
      </w:r>
      <w:r w:rsidRPr="004C41BA">
        <w:rPr>
          <w:rFonts w:ascii="Times New Roman" w:hAnsi="Times New Roman"/>
        </w:rPr>
        <w:t>mallest</w:t>
      </w:r>
      <w:r>
        <w:rPr>
          <w:rFonts w:ascii="Times New Roman" w:hAnsi="Times New Roman"/>
        </w:rPr>
        <w:t>-m</w:t>
      </w:r>
      <w:r w:rsidRPr="004C41BA">
        <w:rPr>
          <w:rFonts w:ascii="Times New Roman" w:hAnsi="Times New Roman"/>
        </w:rPr>
        <w:t xml:space="preserve">aximum UE </w:t>
      </w:r>
      <w:r>
        <w:rPr>
          <w:rFonts w:ascii="Times New Roman" w:hAnsi="Times New Roman"/>
        </w:rPr>
        <w:t>b</w:t>
      </w:r>
      <w:r w:rsidRPr="004C41BA">
        <w:rPr>
          <w:rFonts w:ascii="Times New Roman" w:hAnsi="Times New Roman"/>
        </w:rPr>
        <w:t xml:space="preserve">andwidth </w:t>
      </w:r>
      <w:r>
        <w:rPr>
          <w:rFonts w:ascii="Times New Roman" w:hAnsi="Times New Roman"/>
        </w:rPr>
        <w:t>and minimum system bandwi</w:t>
      </w:r>
      <w:r w:rsidR="0049297C">
        <w:rPr>
          <w:rFonts w:ascii="Times New Roman" w:hAnsi="Times New Roman"/>
        </w:rPr>
        <w:t>d</w:t>
      </w:r>
      <w:r>
        <w:rPr>
          <w:rFonts w:ascii="Times New Roman" w:hAnsi="Times New Roman"/>
        </w:rPr>
        <w:t>th allocation</w:t>
      </w:r>
      <w:r w:rsidRPr="00C92CD0">
        <w:rPr>
          <w:rFonts w:ascii="Times New Roman" w:hAnsi="Times New Roman"/>
        </w:rPr>
        <w:t>.</w:t>
      </w:r>
    </w:p>
    <w:p w14:paraId="3EDA0CCE" w14:textId="4CAE1A75" w:rsidR="00A3246F" w:rsidRPr="004C41BA" w:rsidRDefault="00A3246F" w:rsidP="00A3246F">
      <w:pPr>
        <w:spacing w:before="120"/>
        <w:jc w:val="left"/>
        <w:rPr>
          <w:rFonts w:ascii="Times New Roman" w:hAnsi="Times New Roman"/>
          <w:sz w:val="20"/>
          <w:szCs w:val="20"/>
        </w:rPr>
      </w:pPr>
    </w:p>
    <w:p w14:paraId="4E29FF2C" w14:textId="77777777"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t>Figure 2. Low-end IoT provides a good template for defining Basic feature set</w:t>
      </w:r>
    </w:p>
    <w:p w14:paraId="3C2F07A3" w14:textId="77777777"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t>Proposal 6:</w:t>
      </w:r>
      <w:r w:rsidRPr="00A3246F">
        <w:rPr>
          <w:rFonts w:ascii="Times New Roman" w:hAnsi="Times New Roman"/>
          <w:sz w:val="20"/>
          <w:szCs w:val="20"/>
          <w:lang w:val="en-US"/>
        </w:rPr>
        <w:tab/>
        <w:t>Use the low-end IoT feature set as a template/starting point for definition of the “global” mandatory feature set for 6GR.</w:t>
      </w:r>
    </w:p>
    <w:p w14:paraId="63F80E46" w14:textId="7344CB15" w:rsidR="00A3246F" w:rsidRPr="00A3246F" w:rsidRDefault="00A3246F" w:rsidP="00A3246F">
      <w:pPr>
        <w:spacing w:before="120"/>
        <w:jc w:val="left"/>
        <w:rPr>
          <w:rFonts w:ascii="Times New Roman" w:hAnsi="Times New Roman"/>
          <w:sz w:val="20"/>
          <w:szCs w:val="20"/>
          <w:lang w:val="en-US"/>
        </w:rPr>
      </w:pPr>
      <w:r w:rsidRPr="00A3246F">
        <w:rPr>
          <w:rFonts w:ascii="Times New Roman" w:hAnsi="Times New Roman"/>
          <w:sz w:val="20"/>
          <w:szCs w:val="20"/>
          <w:lang w:val="en-US"/>
        </w:rPr>
        <w:t></w:t>
      </w:r>
      <w:r w:rsidRPr="00A3246F">
        <w:rPr>
          <w:rFonts w:ascii="Times New Roman" w:hAnsi="Times New Roman"/>
          <w:sz w:val="20"/>
          <w:szCs w:val="20"/>
          <w:lang w:val="en-US"/>
        </w:rPr>
        <w:tab/>
        <w:t>Features specially optimized for low-end IoT (e.g., stronger coverage enhancement) does not have to be included in the “global” mandatory feature set.</w:t>
      </w:r>
    </w:p>
    <w:p w14:paraId="67B5307A" w14:textId="77777777" w:rsidR="00437050" w:rsidRDefault="00D849B3">
      <w:pPr>
        <w:spacing w:before="120"/>
        <w:jc w:val="left"/>
        <w:rPr>
          <w:rFonts w:ascii="Times New Roman" w:hAnsi="Times New Roman"/>
          <w:sz w:val="20"/>
          <w:szCs w:val="20"/>
        </w:rPr>
      </w:pPr>
      <w:r>
        <w:rPr>
          <w:rFonts w:ascii="Times New Roman" w:hAnsi="Times New Roman"/>
          <w:sz w:val="20"/>
          <w:szCs w:val="20"/>
        </w:rPr>
        <w:t>Based on R109 discussion, the follow conclusion was reached</w:t>
      </w:r>
    </w:p>
    <w:tbl>
      <w:tblPr>
        <w:tblStyle w:val="afa"/>
        <w:tblW w:w="0" w:type="auto"/>
        <w:tblLook w:val="04A0" w:firstRow="1" w:lastRow="0" w:firstColumn="1" w:lastColumn="0" w:noHBand="0" w:noVBand="1"/>
      </w:tblPr>
      <w:tblGrid>
        <w:gridCol w:w="9629"/>
      </w:tblGrid>
      <w:tr w:rsidR="00437050" w14:paraId="46E6E883" w14:textId="77777777">
        <w:tc>
          <w:tcPr>
            <w:tcW w:w="9629" w:type="dxa"/>
          </w:tcPr>
          <w:p w14:paraId="2D11B12E" w14:textId="77777777" w:rsidR="00437050" w:rsidRDefault="00D849B3">
            <w:pPr>
              <w:spacing w:after="0"/>
              <w:rPr>
                <w:rFonts w:ascii="Times New Roman" w:hAnsi="Times New Roman"/>
                <w:sz w:val="20"/>
                <w:szCs w:val="20"/>
                <w:highlight w:val="white"/>
              </w:rPr>
            </w:pPr>
            <w:r>
              <w:rPr>
                <w:rFonts w:ascii="Times New Roman" w:hAnsi="Times New Roman"/>
                <w:b/>
                <w:color w:val="000000"/>
                <w:sz w:val="20"/>
                <w:highlight w:val="white"/>
                <w:u w:val="single" w:color="000000"/>
              </w:rPr>
              <w:t>Proposal 3:</w:t>
            </w:r>
            <w:r>
              <w:rPr>
                <w:rFonts w:ascii="Times New Roman" w:hAnsi="Times New Roman"/>
                <w:color w:val="000000"/>
                <w:sz w:val="20"/>
                <w:highlight w:val="white"/>
              </w:rPr>
              <w:t xml:space="preserve"> To investigate further:</w:t>
            </w:r>
          </w:p>
          <w:p w14:paraId="1AC70B07" w14:textId="77777777" w:rsidR="00437050" w:rsidRDefault="00D849B3">
            <w:pPr>
              <w:spacing w:after="0"/>
              <w:rPr>
                <w:rFonts w:ascii="Times New Roman" w:hAnsi="Times New Roman"/>
                <w:color w:val="000000"/>
                <w:sz w:val="20"/>
                <w:highlight w:val="red"/>
              </w:rPr>
            </w:pPr>
            <w:r>
              <w:rPr>
                <w:rFonts w:ascii="Times New Roman" w:hAnsi="Times New Roman"/>
                <w:color w:val="000000"/>
                <w:sz w:val="20"/>
                <w:highlight w:val="red"/>
              </w:rPr>
              <w:t>Motivations/justifications behind the proposed diverse device types, which should be a limited set</w:t>
            </w:r>
          </w:p>
          <w:p w14:paraId="60FED2CC" w14:textId="77777777" w:rsidR="00437050" w:rsidRDefault="00D849B3">
            <w:pPr>
              <w:spacing w:after="0"/>
              <w:rPr>
                <w:rFonts w:ascii="Times New Roman" w:hAnsi="Times New Roman"/>
                <w:color w:val="000000"/>
                <w:sz w:val="20"/>
                <w:highlight w:val="white"/>
              </w:rPr>
            </w:pPr>
            <w:r>
              <w:rPr>
                <w:rFonts w:ascii="Times New Roman" w:hAnsi="Times New Roman"/>
                <w:color w:val="000000"/>
                <w:sz w:val="20"/>
                <w:highlight w:val="white"/>
              </w:rPr>
              <w:t xml:space="preserve">Whether/how to have one or more device types for </w:t>
            </w:r>
            <w:proofErr w:type="spellStart"/>
            <w:r>
              <w:rPr>
                <w:rFonts w:ascii="Times New Roman" w:hAnsi="Times New Roman"/>
                <w:color w:val="000000"/>
                <w:sz w:val="20"/>
                <w:highlight w:val="white"/>
              </w:rPr>
              <w:t>eMBB</w:t>
            </w:r>
            <w:proofErr w:type="spellEnd"/>
            <w:r>
              <w:rPr>
                <w:rFonts w:ascii="Times New Roman" w:hAnsi="Times New Roman"/>
                <w:color w:val="000000"/>
                <w:sz w:val="20"/>
                <w:highlight w:val="white"/>
              </w:rPr>
              <w:t xml:space="preserve"> or 6G IoT</w:t>
            </w:r>
          </w:p>
          <w:p w14:paraId="2AE9D259" w14:textId="77777777" w:rsidR="00437050" w:rsidRDefault="00D849B3">
            <w:pPr>
              <w:spacing w:after="0"/>
              <w:rPr>
                <w:rFonts w:ascii="Times New Roman" w:hAnsi="Times New Roman"/>
                <w:color w:val="000000"/>
                <w:sz w:val="20"/>
                <w:highlight w:val="white"/>
              </w:rPr>
            </w:pPr>
            <w:r>
              <w:rPr>
                <w:rFonts w:ascii="Times New Roman" w:hAnsi="Times New Roman"/>
                <w:color w:val="000000"/>
                <w:sz w:val="20"/>
                <w:highlight w:val="white"/>
              </w:rPr>
              <w:t>Whether/how to have other device types for, e.g., XR/immersive experiences, FWA, VUE, wearables/</w:t>
            </w:r>
            <w:proofErr w:type="spellStart"/>
            <w:r>
              <w:rPr>
                <w:rFonts w:ascii="Times New Roman" w:hAnsi="Times New Roman"/>
                <w:color w:val="000000"/>
                <w:sz w:val="20"/>
                <w:highlight w:val="white"/>
              </w:rPr>
              <w:t>RedCap</w:t>
            </w:r>
            <w:proofErr w:type="spellEnd"/>
            <w:r>
              <w:rPr>
                <w:rFonts w:ascii="Times New Roman" w:hAnsi="Times New Roman"/>
                <w:color w:val="000000"/>
                <w:sz w:val="20"/>
                <w:highlight w:val="white"/>
              </w:rPr>
              <w:t>, sensing, NTN-specific, AI agents, collaborative robots, etc.</w:t>
            </w:r>
          </w:p>
          <w:p w14:paraId="67376BEF" w14:textId="77777777" w:rsidR="00437050" w:rsidRDefault="00D849B3">
            <w:pPr>
              <w:spacing w:after="0"/>
              <w:rPr>
                <w:rFonts w:ascii="Times New Roman" w:hAnsi="Times New Roman"/>
                <w:color w:val="000000"/>
                <w:sz w:val="20"/>
                <w:highlight w:val="red"/>
              </w:rPr>
            </w:pPr>
            <w:r>
              <w:rPr>
                <w:rFonts w:ascii="Times New Roman" w:hAnsi="Times New Roman"/>
                <w:color w:val="000000"/>
                <w:sz w:val="20"/>
                <w:highlight w:val="red"/>
              </w:rPr>
              <w:t>Whether/how to explicitly standardize device types</w:t>
            </w:r>
          </w:p>
          <w:p w14:paraId="5434943A" w14:textId="77777777" w:rsidR="00437050" w:rsidRDefault="00D849B3">
            <w:pPr>
              <w:spacing w:after="0"/>
              <w:rPr>
                <w:rFonts w:ascii="Times New Roman" w:hAnsi="Times New Roman"/>
                <w:color w:val="000000"/>
                <w:sz w:val="20"/>
                <w:highlight w:val="white"/>
              </w:rPr>
            </w:pPr>
            <w:r>
              <w:rPr>
                <w:rFonts w:ascii="Times New Roman" w:hAnsi="Times New Roman"/>
                <w:color w:val="000000"/>
                <w:sz w:val="20"/>
                <w:highlight w:val="white"/>
              </w:rPr>
              <w:t>Ensuring forward compatibility</w:t>
            </w:r>
          </w:p>
          <w:p w14:paraId="00275E33" w14:textId="77777777" w:rsidR="00437050" w:rsidRDefault="00D849B3">
            <w:pPr>
              <w:spacing w:after="0"/>
              <w:rPr>
                <w:rFonts w:ascii="Times New Roman" w:hAnsi="Times New Roman"/>
                <w:color w:val="000000"/>
                <w:sz w:val="20"/>
                <w:highlight w:val="white"/>
              </w:rPr>
            </w:pPr>
            <w:r>
              <w:rPr>
                <w:rFonts w:ascii="Times New Roman" w:hAnsi="Times New Roman"/>
                <w:color w:val="000000"/>
                <w:sz w:val="20"/>
                <w:highlight w:val="white"/>
              </w:rPr>
              <w:t>Minimizing/avoiding potential market fragmentation</w:t>
            </w:r>
          </w:p>
          <w:p w14:paraId="015577F0" w14:textId="77777777" w:rsidR="00437050" w:rsidRDefault="00D849B3">
            <w:pPr>
              <w:spacing w:after="0"/>
              <w:rPr>
                <w:rFonts w:ascii="Times New Roman" w:hAnsi="Times New Roman"/>
                <w:sz w:val="24"/>
              </w:rPr>
            </w:pPr>
            <w:r>
              <w:rPr>
                <w:rFonts w:ascii="Times New Roman" w:hAnsi="Times New Roman"/>
                <w:color w:val="000000"/>
                <w:sz w:val="20"/>
                <w:highlight w:val="white"/>
              </w:rPr>
              <w:t xml:space="preserve">Note: the terminology “device type” is subject to further discussion and possible refinement. </w:t>
            </w:r>
          </w:p>
        </w:tc>
      </w:tr>
    </w:tbl>
    <w:p w14:paraId="2372C5E4" w14:textId="77777777" w:rsidR="00437050" w:rsidRDefault="00D849B3">
      <w:pPr>
        <w:spacing w:before="120"/>
        <w:jc w:val="left"/>
        <w:rPr>
          <w:rFonts w:ascii="Times New Roman" w:hAnsi="Times New Roman"/>
          <w:sz w:val="20"/>
          <w:szCs w:val="20"/>
        </w:rPr>
      </w:pPr>
      <w:r>
        <w:rPr>
          <w:rFonts w:ascii="Times New Roman" w:hAnsi="Times New Roman"/>
          <w:sz w:val="20"/>
          <w:szCs w:val="20"/>
        </w:rPr>
        <w:t xml:space="preserve">While RP is to further study the related aspects, it would be helpful to speed up the progress at RAN2 level, by initiating some discussion regarding the two bullets </w:t>
      </w:r>
      <w:r>
        <w:rPr>
          <w:rFonts w:ascii="Times New Roman" w:hAnsi="Times New Roman"/>
          <w:sz w:val="20"/>
          <w:szCs w:val="20"/>
          <w:highlight w:val="red"/>
        </w:rPr>
        <w:t>above</w:t>
      </w:r>
      <w:r>
        <w:rPr>
          <w:rFonts w:ascii="Times New Roman" w:hAnsi="Times New Roman"/>
          <w:sz w:val="20"/>
          <w:szCs w:val="20"/>
        </w:rPr>
        <w:t>.</w:t>
      </w:r>
    </w:p>
    <w:p w14:paraId="051E81E4" w14:textId="304C1396"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RP has set the scope for further discussion on the diverse device types.</w:t>
      </w:r>
    </w:p>
    <w:p w14:paraId="7E69B4EE" w14:textId="77777777" w:rsidR="00437050" w:rsidRDefault="00437050">
      <w:pPr>
        <w:spacing w:before="120"/>
        <w:jc w:val="left"/>
        <w:rPr>
          <w:rFonts w:ascii="Times New Roman" w:hAnsi="Times New Roman"/>
          <w:b/>
          <w:sz w:val="20"/>
          <w:szCs w:val="20"/>
        </w:rPr>
      </w:pPr>
    </w:p>
    <w:p w14:paraId="384F1C00" w14:textId="77777777" w:rsidR="00437050" w:rsidRDefault="00D849B3">
      <w:pPr>
        <w:spacing w:before="120"/>
        <w:jc w:val="left"/>
        <w:rPr>
          <w:rFonts w:ascii="Times New Roman" w:hAnsi="Times New Roman"/>
          <w:sz w:val="20"/>
          <w:szCs w:val="20"/>
        </w:rPr>
      </w:pPr>
      <w:r>
        <w:rPr>
          <w:rFonts w:ascii="Times New Roman" w:hAnsi="Times New Roman"/>
          <w:sz w:val="20"/>
          <w:szCs w:val="20"/>
        </w:rPr>
        <w:t xml:space="preserve">In our view, the two aspects </w:t>
      </w:r>
      <w:r>
        <w:rPr>
          <w:rFonts w:ascii="Times New Roman" w:hAnsi="Times New Roman"/>
          <w:sz w:val="20"/>
          <w:szCs w:val="20"/>
          <w:highlight w:val="red"/>
        </w:rPr>
        <w:t>above</w:t>
      </w:r>
      <w:r>
        <w:rPr>
          <w:rFonts w:ascii="Times New Roman" w:hAnsi="Times New Roman"/>
          <w:sz w:val="20"/>
          <w:szCs w:val="20"/>
        </w:rPr>
        <w:t xml:space="preserve"> are coupled with each other, e.g., the benefit (if any) from specifying the device-type in specification. </w:t>
      </w:r>
    </w:p>
    <w:p w14:paraId="4DF20A7C" w14:textId="77777777" w:rsidR="00437050" w:rsidRDefault="00D849B3">
      <w:pPr>
        <w:spacing w:before="120"/>
        <w:jc w:val="left"/>
        <w:rPr>
          <w:rFonts w:ascii="Times New Roman" w:hAnsi="Times New Roman"/>
          <w:sz w:val="20"/>
          <w:szCs w:val="20"/>
        </w:rPr>
      </w:pPr>
      <w:r>
        <w:rPr>
          <w:rFonts w:ascii="Times New Roman" w:hAnsi="Times New Roman"/>
          <w:sz w:val="20"/>
          <w:szCs w:val="20"/>
        </w:rPr>
        <w:t xml:space="preserve">The lesson we learned from 5G </w:t>
      </w:r>
      <w:proofErr w:type="gramStart"/>
      <w:r>
        <w:rPr>
          <w:rFonts w:ascii="Times New Roman" w:hAnsi="Times New Roman"/>
          <w:sz w:val="20"/>
          <w:szCs w:val="20"/>
        </w:rPr>
        <w:t>is:</w:t>
      </w:r>
      <w:proofErr w:type="gramEnd"/>
      <w:r>
        <w:rPr>
          <w:rFonts w:ascii="Times New Roman" w:hAnsi="Times New Roman"/>
          <w:sz w:val="20"/>
          <w:szCs w:val="20"/>
        </w:rPr>
        <w:t xml:space="preserve"> when 5G is standardized, it is always a long debate for UE-vendor, chipset-vendor, network-vendor and operator to decide whether/why a specific feature is mandatory or optional, which relates to all WGs and Plenary. Essentially, the difficulty comes from the fact that different capability may be required / not-required for different device-types. From network-vendor / operator perspective, it is safer to mandate one feature if it is required for at least one device-type, while from UE-vendor / chipset-vendor perspective, it is not preferred to mandate a feature if it is not for the concerned device-type. </w:t>
      </w:r>
    </w:p>
    <w:p w14:paraId="598912C2" w14:textId="34520FE6" w:rsidR="00437050" w:rsidRPr="00C92CD0" w:rsidRDefault="00D849B3" w:rsidP="00D849B3">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92CD0">
        <w:rPr>
          <w:rFonts w:ascii="Times New Roman" w:hAnsi="Times New Roman"/>
        </w:rPr>
        <w:t>In 5G Day-1, the large number of UE capability leads to complexity to both vendors and operators, where one root reason is that different UE capability may be required / not-required for various UE types.</w:t>
      </w:r>
    </w:p>
    <w:p w14:paraId="7AA182E6" w14:textId="77777777" w:rsidR="00437050" w:rsidRDefault="00437050">
      <w:pPr>
        <w:spacing w:before="120"/>
        <w:jc w:val="left"/>
        <w:rPr>
          <w:szCs w:val="20"/>
        </w:rPr>
      </w:pPr>
    </w:p>
    <w:p w14:paraId="2127BD60" w14:textId="22F7C073" w:rsidR="00437050" w:rsidRDefault="00D849B3">
      <w:pPr>
        <w:spacing w:before="120"/>
        <w:jc w:val="left"/>
        <w:rPr>
          <w:rFonts w:ascii="Times New Roman" w:hAnsi="Times New Roman"/>
          <w:sz w:val="20"/>
          <w:szCs w:val="20"/>
        </w:rPr>
      </w:pPr>
      <w:r>
        <w:rPr>
          <w:rFonts w:ascii="Times New Roman" w:hAnsi="Times New Roman"/>
          <w:sz w:val="20"/>
          <w:szCs w:val="20"/>
        </w:rPr>
        <w:t xml:space="preserve">From this perspective, introducing the device-type would be very helpful to guide the mandatory / optional UE capability discussion in different WGs and Plenary. And this benefit comes without affecting </w:t>
      </w:r>
      <w:r w:rsidR="005107F0">
        <w:rPr>
          <w:rFonts w:ascii="Times New Roman" w:hAnsi="Times New Roman"/>
          <w:sz w:val="20"/>
          <w:szCs w:val="20"/>
        </w:rPr>
        <w:t>signalling</w:t>
      </w:r>
      <w:r>
        <w:rPr>
          <w:rFonts w:ascii="Times New Roman" w:hAnsi="Times New Roman"/>
          <w:sz w:val="20"/>
          <w:szCs w:val="20"/>
        </w:rPr>
        <w:t xml:space="preserve"> aspects, i.e., the capability bits (for </w:t>
      </w:r>
      <w:proofErr w:type="spellStart"/>
      <w:r>
        <w:rPr>
          <w:rFonts w:ascii="Times New Roman" w:hAnsi="Times New Roman"/>
          <w:sz w:val="20"/>
          <w:szCs w:val="20"/>
        </w:rPr>
        <w:t>IoDT</w:t>
      </w:r>
      <w:proofErr w:type="spellEnd"/>
      <w:r>
        <w:rPr>
          <w:rFonts w:ascii="Times New Roman" w:hAnsi="Times New Roman"/>
          <w:sz w:val="20"/>
          <w:szCs w:val="20"/>
        </w:rPr>
        <w:t xml:space="preserve"> bits and for optional capabilities) can be still reported. While the device-type specific </w:t>
      </w:r>
      <w:proofErr w:type="gramStart"/>
      <w:r>
        <w:rPr>
          <w:rFonts w:ascii="Times New Roman" w:hAnsi="Times New Roman"/>
          <w:sz w:val="20"/>
          <w:szCs w:val="20"/>
        </w:rPr>
        <w:t>conditionally-</w:t>
      </w:r>
      <w:r w:rsidR="005107F0">
        <w:rPr>
          <w:rFonts w:ascii="Times New Roman" w:hAnsi="Times New Roman"/>
          <w:sz w:val="20"/>
          <w:szCs w:val="20"/>
        </w:rPr>
        <w:t>mandatory</w:t>
      </w:r>
      <w:proofErr w:type="gramEnd"/>
      <w:r>
        <w:rPr>
          <w:rFonts w:ascii="Times New Roman" w:hAnsi="Times New Roman"/>
          <w:sz w:val="20"/>
          <w:szCs w:val="20"/>
        </w:rPr>
        <w:t xml:space="preserve"> requirement (as adopted in legacy already) simply act as a reference for vendors and operators to decide on associated capability / features. </w:t>
      </w:r>
      <w:r w:rsidR="005107F0">
        <w:rPr>
          <w:rFonts w:ascii="Times New Roman" w:hAnsi="Times New Roman"/>
          <w:sz w:val="20"/>
          <w:szCs w:val="20"/>
        </w:rPr>
        <w:t>So,</w:t>
      </w:r>
      <w:r>
        <w:rPr>
          <w:rFonts w:ascii="Times New Roman" w:hAnsi="Times New Roman"/>
          <w:sz w:val="20"/>
          <w:szCs w:val="20"/>
        </w:rPr>
        <w:t xml:space="preserve"> there should be less impact to the capability report procedure. </w:t>
      </w:r>
    </w:p>
    <w:p w14:paraId="08E066CD" w14:textId="159BD50E" w:rsidR="0049297C" w:rsidRPr="00C92CD0" w:rsidRDefault="0049297C" w:rsidP="0049297C">
      <w:pPr>
        <w:pStyle w:val="Observation"/>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Pr>
          <w:rFonts w:ascii="Times New Roman" w:hAnsi="Times New Roman"/>
        </w:rPr>
        <w:t>The impact of diverse-device-type on capability signalling is unclear</w:t>
      </w:r>
      <w:r w:rsidRPr="00C92CD0">
        <w:rPr>
          <w:rFonts w:ascii="Times New Roman" w:hAnsi="Times New Roman"/>
        </w:rPr>
        <w:t>.</w:t>
      </w:r>
    </w:p>
    <w:p w14:paraId="159ED1B9" w14:textId="77777777" w:rsidR="0049297C" w:rsidRPr="0049297C" w:rsidRDefault="0049297C">
      <w:pPr>
        <w:spacing w:before="120"/>
        <w:jc w:val="left"/>
        <w:rPr>
          <w:rFonts w:ascii="Times New Roman" w:hAnsi="Times New Roman"/>
          <w:sz w:val="20"/>
          <w:szCs w:val="20"/>
        </w:rPr>
      </w:pPr>
    </w:p>
    <w:p w14:paraId="5AA134FD" w14:textId="322C5291" w:rsidR="00437050" w:rsidRPr="00C92CD0" w:rsidRDefault="00D849B3" w:rsidP="00D849B3">
      <w:pPr>
        <w:pStyle w:val="Proposal"/>
        <w:numPr>
          <w:ilvl w:val="0"/>
          <w:numId w:val="15"/>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6" w:name="_Toc210340024"/>
      <w:r w:rsidRPr="00C92CD0">
        <w:rPr>
          <w:rFonts w:ascii="Times New Roman" w:eastAsia="等线" w:hAnsi="Times New Roman"/>
        </w:rPr>
        <w:t xml:space="preserve">For 6G UE capability reporting, R2 </w:t>
      </w:r>
      <w:r w:rsidR="00385F43">
        <w:rPr>
          <w:rFonts w:ascii="Times New Roman" w:eastAsia="等线" w:hAnsi="Times New Roman"/>
        </w:rPr>
        <w:t xml:space="preserve">trigger WG-level discussion </w:t>
      </w:r>
      <w:r w:rsidR="00A3246F">
        <w:rPr>
          <w:rFonts w:ascii="Times New Roman" w:eastAsia="等线" w:hAnsi="Times New Roman"/>
        </w:rPr>
        <w:t xml:space="preserve">(e.g., in terms of capability </w:t>
      </w:r>
      <w:proofErr w:type="spellStart"/>
      <w:r w:rsidR="00A3246F">
        <w:rPr>
          <w:rFonts w:ascii="Times New Roman" w:eastAsia="等线" w:hAnsi="Times New Roman"/>
        </w:rPr>
        <w:t>signaling</w:t>
      </w:r>
      <w:proofErr w:type="spellEnd"/>
      <w:r w:rsidR="00A3246F">
        <w:rPr>
          <w:rFonts w:ascii="Times New Roman" w:eastAsia="等线" w:hAnsi="Times New Roman"/>
        </w:rPr>
        <w:t xml:space="preserve"> framework impact, if any) </w:t>
      </w:r>
      <w:r w:rsidR="00385F43">
        <w:rPr>
          <w:rFonts w:ascii="Times New Roman" w:eastAsia="等线" w:hAnsi="Times New Roman"/>
        </w:rPr>
        <w:t>upon RAN Plenary guidance</w:t>
      </w:r>
      <w:r w:rsidRPr="00C92CD0">
        <w:rPr>
          <w:rFonts w:ascii="Times New Roman" w:eastAsia="等线" w:hAnsi="Times New Roman"/>
        </w:rPr>
        <w:t>.</w:t>
      </w:r>
      <w:bookmarkEnd w:id="16"/>
    </w:p>
    <w:p w14:paraId="757AA799" w14:textId="77777777" w:rsidR="00437050" w:rsidRPr="00C92CD0" w:rsidRDefault="00437050">
      <w:pPr>
        <w:pStyle w:val="Proposal"/>
        <w:numPr>
          <w:ilvl w:val="0"/>
          <w:numId w:val="0"/>
        </w:numPr>
        <w:ind w:left="1304"/>
        <w:rPr>
          <w:rFonts w:ascii="Times New Roman" w:hAnsi="Times New Roman"/>
        </w:rPr>
      </w:pPr>
    </w:p>
    <w:p w14:paraId="7D7C82AD" w14:textId="77777777" w:rsidR="00437050" w:rsidRPr="00C92CD0" w:rsidRDefault="00D849B3" w:rsidP="00C92CD0">
      <w:pPr>
        <w:pStyle w:val="1"/>
      </w:pPr>
      <w:r w:rsidRPr="00C92CD0">
        <w:lastRenderedPageBreak/>
        <w:t>Conclusion</w:t>
      </w:r>
    </w:p>
    <w:p w14:paraId="2CAE2ED8" w14:textId="274224D4" w:rsidR="00437050" w:rsidRPr="00B07476" w:rsidRDefault="00D849B3">
      <w:pPr>
        <w:pStyle w:val="ac"/>
        <w:rPr>
          <w:rFonts w:ascii="Times New Roman" w:hAnsi="Times New Roman"/>
        </w:rPr>
      </w:pPr>
      <w:r w:rsidRPr="00B07476">
        <w:rPr>
          <w:rFonts w:ascii="Times New Roman" w:hAnsi="Times New Roman"/>
        </w:rPr>
        <w:t>Based on the discussion in section2, we have following proposals:</w:t>
      </w:r>
    </w:p>
    <w:p w14:paraId="07EB5129" w14:textId="77777777" w:rsidR="00B86C92" w:rsidRDefault="00935CBA">
      <w:pPr>
        <w:pStyle w:val="TOC1"/>
        <w:rPr>
          <w:rFonts w:asciiTheme="minorHAnsi" w:eastAsiaTheme="minorEastAsia" w:hAnsiTheme="minorHAnsi" w:cstheme="minorBidi" w:hint="eastAsia"/>
          <w:b w:val="0"/>
          <w:noProof/>
          <w:kern w:val="2"/>
          <w:sz w:val="22"/>
          <w:szCs w:val="24"/>
          <w:lang w:val="en-US" w:bidi="ar-SA"/>
          <w14:ligatures w14:val="standardContextual"/>
        </w:rPr>
      </w:pPr>
      <w:r w:rsidRPr="00B07476">
        <w:rPr>
          <w:rFonts w:ascii="Times New Roman" w:hAnsi="Times New Roman"/>
        </w:rPr>
        <w:fldChar w:fldCharType="begin"/>
      </w:r>
      <w:r w:rsidRPr="0018616A">
        <w:rPr>
          <w:rFonts w:ascii="Times New Roman" w:hAnsi="Times New Roman"/>
        </w:rPr>
        <w:instrText xml:space="preserve"> TOC \n \p " " \h \z \t "Proposal,1" </w:instrText>
      </w:r>
      <w:r w:rsidRPr="00D230BD">
        <w:rPr>
          <w:rFonts w:ascii="Times New Roman" w:hAnsi="Times New Roman"/>
        </w:rPr>
        <w:fldChar w:fldCharType="separate"/>
      </w:r>
      <w:hyperlink w:anchor="_Toc210340018" w:history="1">
        <w:r w:rsidR="00B86C92" w:rsidRPr="002E57DB">
          <w:rPr>
            <w:rStyle w:val="af2"/>
            <w:rFonts w:ascii="Times New Roman" w:eastAsia="等线" w:hAnsi="Times New Roman" w:hint="eastAsia"/>
            <w:noProof/>
          </w:rPr>
          <w:t>Proposal 1</w:t>
        </w:r>
        <w:r w:rsidR="00B86C92">
          <w:rPr>
            <w:rFonts w:asciiTheme="minorHAnsi" w:eastAsiaTheme="minorEastAsia" w:hAnsiTheme="minorHAnsi" w:cstheme="minorBidi" w:hint="eastAsia"/>
            <w:b w:val="0"/>
            <w:noProof/>
            <w:kern w:val="2"/>
            <w:sz w:val="22"/>
            <w:szCs w:val="24"/>
            <w:lang w:val="en-US" w:bidi="ar-SA"/>
            <w14:ligatures w14:val="standardContextual"/>
          </w:rPr>
          <w:tab/>
        </w:r>
        <w:r w:rsidR="00B86C92" w:rsidRPr="002E57DB">
          <w:rPr>
            <w:rStyle w:val="af2"/>
            <w:rFonts w:ascii="Times New Roman" w:eastAsia="等线" w:hAnsi="Times New Roman" w:hint="eastAsia"/>
            <w:noProof/>
          </w:rPr>
          <w:t>For principles of 6GR RAN2 designs, consider new aspects, e.g., minimalist and essential design, eliminating redundant functions, enhanced security, native support for new emerging service, energy efficiency, on top of those which can be re-used from 5G NR principles. Endorse the following TP, as the principles/guidelines:</w:t>
        </w:r>
      </w:hyperlink>
    </w:p>
    <w:p w14:paraId="69955421" w14:textId="77777777" w:rsidR="00B86C92" w:rsidRDefault="00B86C92">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10340019" w:history="1">
        <w:r w:rsidRPr="002E57DB">
          <w:rPr>
            <w:rStyle w:val="af2"/>
            <w:rFonts w:ascii="Times New Roman" w:eastAsia="等线" w:hAnsi="Times New Roman" w:hint="eastAsia"/>
            <w:noProof/>
          </w:rPr>
          <w:t>Proposal 2</w:t>
        </w:r>
        <w:r>
          <w:rPr>
            <w:rFonts w:asciiTheme="minorHAnsi" w:eastAsiaTheme="minorEastAsia" w:hAnsiTheme="minorHAnsi" w:cstheme="minorBidi" w:hint="eastAsia"/>
            <w:b w:val="0"/>
            <w:noProof/>
            <w:kern w:val="2"/>
            <w:sz w:val="22"/>
            <w:szCs w:val="24"/>
            <w:lang w:val="en-US" w:bidi="ar-SA"/>
            <w14:ligatures w14:val="standardContextual"/>
          </w:rPr>
          <w:tab/>
        </w:r>
        <w:r w:rsidRPr="002E57DB">
          <w:rPr>
            <w:rStyle w:val="af2"/>
            <w:rFonts w:ascii="Times New Roman" w:eastAsia="等线" w:hAnsi="Times New Roman" w:hint="eastAsia"/>
            <w:noProof/>
          </w:rPr>
          <w:t>R2 study 6G RAN architecture that is able to aggregate spectrum of 1) lower frequency which is to offer robust connection for coverage, together with 2) higher frequency which is to offer on-demand connection for capacity, covering both collocated and non-collocated scenarios.</w:t>
        </w:r>
      </w:hyperlink>
    </w:p>
    <w:p w14:paraId="20C965B5" w14:textId="77777777" w:rsidR="00B86C92" w:rsidRDefault="00B86C92">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10340020" w:history="1">
        <w:r w:rsidRPr="002E57DB">
          <w:rPr>
            <w:rStyle w:val="af2"/>
            <w:rFonts w:ascii="Times New Roman" w:eastAsia="等线" w:hAnsi="Times New Roman" w:hint="eastAsia"/>
            <w:noProof/>
          </w:rPr>
          <w:t>Proposal 3</w:t>
        </w:r>
        <w:r>
          <w:rPr>
            <w:rFonts w:asciiTheme="minorHAnsi" w:eastAsiaTheme="minorEastAsia" w:hAnsiTheme="minorHAnsi" w:cstheme="minorBidi" w:hint="eastAsia"/>
            <w:b w:val="0"/>
            <w:noProof/>
            <w:kern w:val="2"/>
            <w:sz w:val="22"/>
            <w:szCs w:val="24"/>
            <w:lang w:val="en-US" w:bidi="ar-SA"/>
            <w14:ligatures w14:val="standardContextual"/>
          </w:rPr>
          <w:tab/>
        </w:r>
        <w:r w:rsidRPr="002E57DB">
          <w:rPr>
            <w:rStyle w:val="af2"/>
            <w:rFonts w:ascii="Times New Roman" w:eastAsia="等线" w:hAnsi="Times New Roman" w:hint="eastAsia"/>
            <w:noProof/>
          </w:rPr>
          <w:t>R2 study 6G spectrum aggregation architecture improvement on top of 4/5G design, e.g., in terms of 1) improved spectrum efficiency, 2) unified design of various aggregation solution(s), 3) dynamic load balance, and 4) improved link robustness. FFS on the applicable scenario (intra/inter-band, (non)collocated, RRC states and etc.)</w:t>
        </w:r>
      </w:hyperlink>
    </w:p>
    <w:p w14:paraId="694FA3EC" w14:textId="77777777" w:rsidR="00B86C92" w:rsidRDefault="00B86C92">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10340021" w:history="1">
        <w:r w:rsidRPr="002E57DB">
          <w:rPr>
            <w:rStyle w:val="af2"/>
            <w:rFonts w:ascii="Times New Roman" w:hAnsi="Times New Roman" w:hint="eastAsia"/>
            <w:noProof/>
          </w:rPr>
          <w:t>Proposal 4</w:t>
        </w:r>
        <w:r>
          <w:rPr>
            <w:rFonts w:asciiTheme="minorHAnsi" w:eastAsiaTheme="minorEastAsia" w:hAnsiTheme="minorHAnsi" w:cstheme="minorBidi" w:hint="eastAsia"/>
            <w:b w:val="0"/>
            <w:noProof/>
            <w:kern w:val="2"/>
            <w:sz w:val="22"/>
            <w:szCs w:val="24"/>
            <w:lang w:val="en-US" w:bidi="ar-SA"/>
            <w14:ligatures w14:val="standardContextual"/>
          </w:rPr>
          <w:tab/>
        </w:r>
        <w:r w:rsidRPr="002E57DB">
          <w:rPr>
            <w:rStyle w:val="af2"/>
            <w:rFonts w:ascii="Times New Roman" w:eastAsia="等线" w:hAnsi="Times New Roman" w:hint="eastAsia"/>
            <w:noProof/>
          </w:rPr>
          <w:t>R2 study the AIML architecture/framework to consider: co-existing and interworking between AI and non-AI of a certain feature, LCM framework common to various use cases, and common data framework to be future proof.</w:t>
        </w:r>
      </w:hyperlink>
    </w:p>
    <w:p w14:paraId="2F508667" w14:textId="77777777" w:rsidR="00B86C92" w:rsidRDefault="00B86C92">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10340022" w:history="1">
        <w:r w:rsidRPr="002E57DB">
          <w:rPr>
            <w:rStyle w:val="af2"/>
            <w:rFonts w:ascii="Times New Roman" w:eastAsia="等线" w:hAnsi="Times New Roman" w:hint="eastAsia"/>
            <w:noProof/>
          </w:rPr>
          <w:t>Proposal 5</w:t>
        </w:r>
        <w:r>
          <w:rPr>
            <w:rFonts w:asciiTheme="minorHAnsi" w:eastAsiaTheme="minorEastAsia" w:hAnsiTheme="minorHAnsi" w:cstheme="minorBidi" w:hint="eastAsia"/>
            <w:b w:val="0"/>
            <w:noProof/>
            <w:kern w:val="2"/>
            <w:sz w:val="22"/>
            <w:szCs w:val="24"/>
            <w:lang w:val="en-US" w:bidi="ar-SA"/>
            <w14:ligatures w14:val="standardContextual"/>
          </w:rPr>
          <w:tab/>
        </w:r>
        <w:r w:rsidRPr="002E57DB">
          <w:rPr>
            <w:rStyle w:val="af2"/>
            <w:rFonts w:ascii="Times New Roman" w:eastAsia="等线" w:hAnsi="Times New Roman" w:hint="eastAsia"/>
            <w:noProof/>
          </w:rPr>
          <w:t>For 6G UE capability reporting, R2 study methods to reduce redundancy / overhead for SRB, covering but not limited to capability message(s).</w:t>
        </w:r>
      </w:hyperlink>
    </w:p>
    <w:p w14:paraId="3F40E5F3" w14:textId="77777777" w:rsidR="00B86C92" w:rsidRDefault="00B86C92">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10340023" w:history="1">
        <w:r w:rsidRPr="002E57DB">
          <w:rPr>
            <w:rStyle w:val="af2"/>
            <w:rFonts w:ascii="Times New Roman" w:eastAsia="等线" w:hAnsi="Times New Roman" w:hint="eastAsia"/>
            <w:noProof/>
          </w:rPr>
          <w:t>Proposal 6</w:t>
        </w:r>
        <w:r>
          <w:rPr>
            <w:rFonts w:asciiTheme="minorHAnsi" w:eastAsiaTheme="minorEastAsia" w:hAnsiTheme="minorHAnsi" w:cstheme="minorBidi" w:hint="eastAsia"/>
            <w:b w:val="0"/>
            <w:noProof/>
            <w:kern w:val="2"/>
            <w:sz w:val="22"/>
            <w:szCs w:val="24"/>
            <w:lang w:val="en-US" w:bidi="ar-SA"/>
            <w14:ligatures w14:val="standardContextual"/>
          </w:rPr>
          <w:tab/>
        </w:r>
        <w:r w:rsidRPr="002E57DB">
          <w:rPr>
            <w:rStyle w:val="af2"/>
            <w:rFonts w:ascii="Times New Roman" w:eastAsia="等线" w:hAnsi="Times New Roman" w:hint="eastAsia"/>
            <w:noProof/>
          </w:rPr>
          <w:t>For 6G UE capability reporting, R2 study the target use cases for capability update procedure during RRC_CONNECTED state, and taking 5G target scenarios as a starting point.</w:t>
        </w:r>
      </w:hyperlink>
    </w:p>
    <w:p w14:paraId="37C26E86" w14:textId="77777777" w:rsidR="00B86C92" w:rsidRDefault="00B86C92">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10340024" w:history="1">
        <w:r w:rsidRPr="002E57DB">
          <w:rPr>
            <w:rStyle w:val="af2"/>
            <w:rFonts w:ascii="Times New Roman" w:eastAsia="等线" w:hAnsi="Times New Roman" w:hint="eastAsia"/>
            <w:noProof/>
          </w:rPr>
          <w:t>Proposal 7</w:t>
        </w:r>
        <w:r>
          <w:rPr>
            <w:rFonts w:asciiTheme="minorHAnsi" w:eastAsiaTheme="minorEastAsia" w:hAnsiTheme="minorHAnsi" w:cstheme="minorBidi" w:hint="eastAsia"/>
            <w:b w:val="0"/>
            <w:noProof/>
            <w:kern w:val="2"/>
            <w:sz w:val="22"/>
            <w:szCs w:val="24"/>
            <w:lang w:val="en-US" w:bidi="ar-SA"/>
            <w14:ligatures w14:val="standardContextual"/>
          </w:rPr>
          <w:tab/>
        </w:r>
        <w:r w:rsidRPr="002E57DB">
          <w:rPr>
            <w:rStyle w:val="af2"/>
            <w:rFonts w:ascii="Times New Roman" w:eastAsia="等线" w:hAnsi="Times New Roman" w:hint="eastAsia"/>
            <w:noProof/>
          </w:rPr>
          <w:t>For 6G UE capability reporting, R2 trigger WG-level discussion (e.g., in terms of capability signaling framework impact, if any) upon RAN Plenary guidance.</w:t>
        </w:r>
      </w:hyperlink>
    </w:p>
    <w:p w14:paraId="2DB6B395" w14:textId="34B05D57" w:rsidR="00437050" w:rsidRDefault="00935CBA" w:rsidP="00B07476">
      <w:pPr>
        <w:pStyle w:val="ac"/>
        <w:ind w:left="1693" w:hangingChars="806" w:hanging="1693"/>
        <w:rPr>
          <w:rFonts w:ascii="Times New Roman" w:hAnsi="Times New Roman"/>
        </w:rPr>
      </w:pPr>
      <w:r w:rsidRPr="00B07476">
        <w:rPr>
          <w:rFonts w:ascii="Times New Roman" w:hAnsi="Times New Roman"/>
        </w:rPr>
        <w:fldChar w:fldCharType="end"/>
      </w:r>
    </w:p>
    <w:p w14:paraId="551425D5" w14:textId="77777777" w:rsidR="00437050" w:rsidRDefault="00437050"/>
    <w:sectPr w:rsidR="00437050">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26803" w14:textId="77777777" w:rsidR="002D3397" w:rsidRDefault="002D3397">
      <w:pPr>
        <w:spacing w:after="0"/>
      </w:pPr>
      <w:r>
        <w:separator/>
      </w:r>
    </w:p>
  </w:endnote>
  <w:endnote w:type="continuationSeparator" w:id="0">
    <w:p w14:paraId="464A2077" w14:textId="77777777" w:rsidR="002D3397" w:rsidRDefault="002D3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5F03" w14:textId="77777777" w:rsidR="00437050" w:rsidRDefault="00D849B3">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C9E9" w14:textId="77777777" w:rsidR="002D3397" w:rsidRDefault="002D3397">
      <w:pPr>
        <w:spacing w:after="0"/>
      </w:pPr>
      <w:r>
        <w:separator/>
      </w:r>
    </w:p>
  </w:footnote>
  <w:footnote w:type="continuationSeparator" w:id="0">
    <w:p w14:paraId="2D09CB34" w14:textId="77777777" w:rsidR="002D3397" w:rsidRDefault="002D33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AB6A" w14:textId="77777777" w:rsidR="00437050" w:rsidRDefault="00D849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95B29"/>
    <w:multiLevelType w:val="multilevel"/>
    <w:tmpl w:val="EB3CDF6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3051A5"/>
    <w:multiLevelType w:val="multilevel"/>
    <w:tmpl w:val="D57EC700"/>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A272BB0"/>
    <w:multiLevelType w:val="multilevel"/>
    <w:tmpl w:val="4EF445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9B641A"/>
    <w:multiLevelType w:val="multilevel"/>
    <w:tmpl w:val="14847C0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1954560"/>
    <w:multiLevelType w:val="multilevel"/>
    <w:tmpl w:val="5DCA8004"/>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4B72B8"/>
    <w:multiLevelType w:val="multilevel"/>
    <w:tmpl w:val="77F6BB0E"/>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7F2680"/>
    <w:multiLevelType w:val="hybridMultilevel"/>
    <w:tmpl w:val="57D8891E"/>
    <w:lvl w:ilvl="0" w:tplc="2FDC5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E95CED"/>
    <w:multiLevelType w:val="multilevel"/>
    <w:tmpl w:val="51AE10B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B5351F"/>
    <w:multiLevelType w:val="multilevel"/>
    <w:tmpl w:val="568CA08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B72F26"/>
    <w:multiLevelType w:val="multilevel"/>
    <w:tmpl w:val="EA041FD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077042F"/>
    <w:multiLevelType w:val="multilevel"/>
    <w:tmpl w:val="3E8047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8AE1BD2"/>
    <w:multiLevelType w:val="multilevel"/>
    <w:tmpl w:val="132CCA5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6C1127BD"/>
    <w:multiLevelType w:val="multilevel"/>
    <w:tmpl w:val="5A224A84"/>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D882637"/>
    <w:multiLevelType w:val="multilevel"/>
    <w:tmpl w:val="8A044EB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70494186">
    <w:abstractNumId w:val="4"/>
  </w:num>
  <w:num w:numId="2" w16cid:durableId="760639531">
    <w:abstractNumId w:val="1"/>
  </w:num>
  <w:num w:numId="3" w16cid:durableId="1575432254">
    <w:abstractNumId w:val="13"/>
  </w:num>
  <w:num w:numId="4" w16cid:durableId="2062898416">
    <w:abstractNumId w:val="0"/>
  </w:num>
  <w:num w:numId="5" w16cid:durableId="1663269592">
    <w:abstractNumId w:val="6"/>
  </w:num>
  <w:num w:numId="6" w16cid:durableId="533427035">
    <w:abstractNumId w:val="15"/>
  </w:num>
  <w:num w:numId="7" w16cid:durableId="1033967128">
    <w:abstractNumId w:val="9"/>
  </w:num>
  <w:num w:numId="8" w16cid:durableId="2032607253">
    <w:abstractNumId w:val="8"/>
  </w:num>
  <w:num w:numId="9" w16cid:durableId="278418166">
    <w:abstractNumId w:val="14"/>
  </w:num>
  <w:num w:numId="10" w16cid:durableId="1928535677">
    <w:abstractNumId w:val="2"/>
  </w:num>
  <w:num w:numId="11" w16cid:durableId="916599185">
    <w:abstractNumId w:val="11"/>
  </w:num>
  <w:num w:numId="12" w16cid:durableId="2036029957">
    <w:abstractNumId w:val="12"/>
  </w:num>
  <w:num w:numId="13" w16cid:durableId="621765438">
    <w:abstractNumId w:val="5"/>
  </w:num>
  <w:num w:numId="14" w16cid:durableId="1011645697">
    <w:abstractNumId w:val="10"/>
  </w:num>
  <w:num w:numId="15" w16cid:durableId="138696691">
    <w:abstractNumId w:val="3"/>
  </w:num>
  <w:num w:numId="16" w16cid:durableId="198377667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trackRevisions/>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50"/>
    <w:rsid w:val="00002DA2"/>
    <w:rsid w:val="00023934"/>
    <w:rsid w:val="00063878"/>
    <w:rsid w:val="00076C40"/>
    <w:rsid w:val="00084C4B"/>
    <w:rsid w:val="000E7165"/>
    <w:rsid w:val="000F30F9"/>
    <w:rsid w:val="00131B22"/>
    <w:rsid w:val="0016531C"/>
    <w:rsid w:val="0018616A"/>
    <w:rsid w:val="0019651F"/>
    <w:rsid w:val="00234846"/>
    <w:rsid w:val="002544CF"/>
    <w:rsid w:val="00256A6E"/>
    <w:rsid w:val="002D3397"/>
    <w:rsid w:val="002D76D9"/>
    <w:rsid w:val="002E5FF7"/>
    <w:rsid w:val="00321220"/>
    <w:rsid w:val="00325FE8"/>
    <w:rsid w:val="00330CA6"/>
    <w:rsid w:val="0034130E"/>
    <w:rsid w:val="0035392C"/>
    <w:rsid w:val="0036454A"/>
    <w:rsid w:val="00385F43"/>
    <w:rsid w:val="003B2135"/>
    <w:rsid w:val="003C00E1"/>
    <w:rsid w:val="003C04D5"/>
    <w:rsid w:val="003E71DA"/>
    <w:rsid w:val="0041757D"/>
    <w:rsid w:val="004309EB"/>
    <w:rsid w:val="00435934"/>
    <w:rsid w:val="00437050"/>
    <w:rsid w:val="00487ACE"/>
    <w:rsid w:val="0049297C"/>
    <w:rsid w:val="004C41BA"/>
    <w:rsid w:val="004C62FF"/>
    <w:rsid w:val="004F52A2"/>
    <w:rsid w:val="005104C3"/>
    <w:rsid w:val="005107F0"/>
    <w:rsid w:val="005262D5"/>
    <w:rsid w:val="00565037"/>
    <w:rsid w:val="0059669D"/>
    <w:rsid w:val="005C1825"/>
    <w:rsid w:val="005E1C30"/>
    <w:rsid w:val="005F1271"/>
    <w:rsid w:val="005F6299"/>
    <w:rsid w:val="00670693"/>
    <w:rsid w:val="006F213D"/>
    <w:rsid w:val="00702030"/>
    <w:rsid w:val="007051E9"/>
    <w:rsid w:val="00723C65"/>
    <w:rsid w:val="007A5AAC"/>
    <w:rsid w:val="00832DC4"/>
    <w:rsid w:val="0084513D"/>
    <w:rsid w:val="008D151A"/>
    <w:rsid w:val="00935CBA"/>
    <w:rsid w:val="00945A53"/>
    <w:rsid w:val="00961978"/>
    <w:rsid w:val="009630F3"/>
    <w:rsid w:val="00992D0D"/>
    <w:rsid w:val="009961DF"/>
    <w:rsid w:val="009D2BD5"/>
    <w:rsid w:val="009E73D7"/>
    <w:rsid w:val="00A0332C"/>
    <w:rsid w:val="00A230F5"/>
    <w:rsid w:val="00A31C76"/>
    <w:rsid w:val="00A3246F"/>
    <w:rsid w:val="00A5597D"/>
    <w:rsid w:val="00AD6C11"/>
    <w:rsid w:val="00AE267B"/>
    <w:rsid w:val="00AE6AEB"/>
    <w:rsid w:val="00B07476"/>
    <w:rsid w:val="00B108EF"/>
    <w:rsid w:val="00B401C2"/>
    <w:rsid w:val="00B86C92"/>
    <w:rsid w:val="00BD33F2"/>
    <w:rsid w:val="00BF4D52"/>
    <w:rsid w:val="00BF65CC"/>
    <w:rsid w:val="00C243B0"/>
    <w:rsid w:val="00C92CD0"/>
    <w:rsid w:val="00CB1A1A"/>
    <w:rsid w:val="00CB25BB"/>
    <w:rsid w:val="00CB6FB1"/>
    <w:rsid w:val="00CC36A3"/>
    <w:rsid w:val="00CD0CA3"/>
    <w:rsid w:val="00CE526B"/>
    <w:rsid w:val="00CE7E14"/>
    <w:rsid w:val="00CE7E51"/>
    <w:rsid w:val="00CF134F"/>
    <w:rsid w:val="00CF279D"/>
    <w:rsid w:val="00D230BD"/>
    <w:rsid w:val="00D3447D"/>
    <w:rsid w:val="00D45F86"/>
    <w:rsid w:val="00D5404E"/>
    <w:rsid w:val="00D627D0"/>
    <w:rsid w:val="00D849B3"/>
    <w:rsid w:val="00DA2333"/>
    <w:rsid w:val="00DE7A46"/>
    <w:rsid w:val="00DF1827"/>
    <w:rsid w:val="00E3771B"/>
    <w:rsid w:val="00E578B6"/>
    <w:rsid w:val="00E639E7"/>
    <w:rsid w:val="00E81AAE"/>
    <w:rsid w:val="00E947FE"/>
    <w:rsid w:val="00EB0155"/>
    <w:rsid w:val="00EE1564"/>
    <w:rsid w:val="00F02A61"/>
    <w:rsid w:val="00F51D23"/>
    <w:rsid w:val="00F7021D"/>
    <w:rsid w:val="00F72E8F"/>
    <w:rsid w:val="00F75BA1"/>
    <w:rsid w:val="00F818B8"/>
    <w:rsid w:val="00F96904"/>
    <w:rsid w:val="00FC183E"/>
    <w:rsid w:val="00FD5DF8"/>
    <w:rsid w:val="00FE7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A052E"/>
  <w15:docId w15:val="{7D90C6A2-0F9B-4C5A-BDB6-E951579A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7310"/>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unhideWhenUsed/>
    <w:qFormat/>
    <w:pPr>
      <w:numPr>
        <w:ilvl w:val="3"/>
      </w:numPr>
      <w:outlineLvl w:val="3"/>
    </w:pPr>
    <w:rPr>
      <w:sz w:val="24"/>
      <w:szCs w:val="24"/>
    </w:rPr>
  </w:style>
  <w:style w:type="paragraph" w:styleId="50">
    <w:name w:val="heading 5"/>
    <w:basedOn w:val="4"/>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sid w:val="00526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76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ABD3-E020-4C2E-A719-BA441FEF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12</Pages>
  <Words>5586</Words>
  <Characters>31844</Characters>
  <Application>Microsoft Office Word</Application>
  <DocSecurity>0</DocSecurity>
  <Lines>265</Lines>
  <Paragraphs>74</Paragraphs>
  <ScaleCrop>false</ScaleCrop>
  <Company/>
  <LinksUpToDate>false</LinksUpToDate>
  <CharactersWithSpaces>37356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石聪(ShiCong)</cp:lastModifiedBy>
  <cp:revision>111</cp:revision>
  <dcterms:created xsi:type="dcterms:W3CDTF">2025-09-24T00:53:00Z</dcterms:created>
  <dcterms:modified xsi:type="dcterms:W3CDTF">2025-10-02T15:26:00Z</dcterms:modified>
</cp:coreProperties>
</file>